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89" w:rsidRDefault="00222A89" w:rsidP="00EE0CC6">
      <w:pPr>
        <w:jc w:val="both"/>
        <w:rPr>
          <w:rFonts w:ascii="Arial" w:hAnsi="Arial" w:cs="Arial"/>
          <w:sz w:val="22"/>
          <w:szCs w:val="22"/>
        </w:rPr>
      </w:pPr>
    </w:p>
    <w:p w:rsidR="00222A89" w:rsidRPr="00397F9E" w:rsidRDefault="00222A89" w:rsidP="00EE0CC6">
      <w:pPr>
        <w:jc w:val="both"/>
        <w:rPr>
          <w:rFonts w:ascii="Arial" w:eastAsiaTheme="minorHAnsi" w:hAnsi="Arial" w:cs="Arial"/>
          <w:b/>
        </w:rPr>
      </w:pPr>
      <w:r w:rsidRPr="00397F9E">
        <w:rPr>
          <w:rFonts w:ascii="Arial" w:eastAsiaTheme="minorHAnsi" w:hAnsi="Arial" w:cs="Arial"/>
          <w:b/>
        </w:rPr>
        <w:t>„ЗОРКА</w:t>
      </w:r>
      <w:r w:rsidRPr="00397F9E">
        <w:rPr>
          <w:rFonts w:ascii="Arial" w:eastAsiaTheme="minorHAnsi" w:hAnsi="Arial" w:cs="Arial"/>
          <w:b/>
          <w:lang w:val="sr-Cyrl-CS"/>
        </w:rPr>
        <w:t>-МИНЕРАЛНА ЂУБРИВА</w:t>
      </w:r>
      <w:proofErr w:type="gramStart"/>
      <w:r w:rsidRPr="00397F9E">
        <w:rPr>
          <w:rFonts w:ascii="Arial" w:eastAsiaTheme="minorHAnsi" w:hAnsi="Arial" w:cs="Arial"/>
          <w:b/>
        </w:rPr>
        <w:t xml:space="preserve">“ </w:t>
      </w:r>
      <w:r w:rsidRPr="00397F9E">
        <w:rPr>
          <w:rFonts w:ascii="Arial" w:eastAsiaTheme="minorHAnsi" w:hAnsi="Arial" w:cs="Arial"/>
          <w:b/>
          <w:lang w:val="sr-Cyrl-CS"/>
        </w:rPr>
        <w:t>а.д</w:t>
      </w:r>
      <w:proofErr w:type="gramEnd"/>
      <w:r w:rsidRPr="00397F9E">
        <w:rPr>
          <w:rFonts w:ascii="Arial" w:eastAsiaTheme="minorHAnsi" w:hAnsi="Arial" w:cs="Arial"/>
          <w:b/>
          <w:lang w:val="sr-Cyrl-CS"/>
        </w:rPr>
        <w:t xml:space="preserve"> „</w:t>
      </w:r>
      <w:r w:rsidRPr="00397F9E">
        <w:rPr>
          <w:rFonts w:ascii="Arial" w:eastAsiaTheme="minorHAnsi" w:hAnsi="Arial" w:cs="Arial"/>
          <w:b/>
        </w:rPr>
        <w:t xml:space="preserve">у </w:t>
      </w:r>
      <w:proofErr w:type="spellStart"/>
      <w:r w:rsidRPr="00397F9E">
        <w:rPr>
          <w:rFonts w:ascii="Arial" w:eastAsiaTheme="minorHAnsi" w:hAnsi="Arial" w:cs="Arial"/>
          <w:b/>
        </w:rPr>
        <w:t>стечају</w:t>
      </w:r>
      <w:proofErr w:type="spellEnd"/>
      <w:r w:rsidRPr="00397F9E">
        <w:rPr>
          <w:rFonts w:ascii="Arial" w:eastAsiaTheme="minorHAnsi" w:hAnsi="Arial" w:cs="Arial"/>
          <w:b/>
        </w:rPr>
        <w:tab/>
      </w:r>
      <w:r w:rsidRPr="00397F9E">
        <w:rPr>
          <w:rFonts w:ascii="Arial" w:eastAsiaTheme="minorHAnsi" w:hAnsi="Arial" w:cs="Arial"/>
          <w:b/>
        </w:rPr>
        <w:tab/>
      </w:r>
      <w:r w:rsidRPr="00397F9E">
        <w:rPr>
          <w:rFonts w:ascii="Arial" w:eastAsiaTheme="minorHAnsi" w:hAnsi="Arial" w:cs="Arial"/>
          <w:b/>
        </w:rPr>
        <w:tab/>
      </w:r>
      <w:r w:rsidRPr="00397F9E">
        <w:rPr>
          <w:rFonts w:ascii="Arial" w:eastAsiaTheme="minorHAnsi" w:hAnsi="Arial" w:cs="Arial"/>
          <w:b/>
        </w:rPr>
        <w:tab/>
        <w:t>Ст.21/15</w:t>
      </w:r>
    </w:p>
    <w:p w:rsidR="006D04DF" w:rsidRPr="00397F9E" w:rsidRDefault="006D04DF" w:rsidP="00EE0CC6">
      <w:pPr>
        <w:jc w:val="both"/>
        <w:rPr>
          <w:rFonts w:ascii="Arial" w:hAnsi="Arial" w:cs="Arial"/>
          <w:b/>
          <w:sz w:val="22"/>
          <w:szCs w:val="22"/>
        </w:rPr>
      </w:pPr>
      <w:r w:rsidRPr="00397F9E">
        <w:rPr>
          <w:rFonts w:ascii="Arial" w:eastAsiaTheme="minorHAnsi" w:hAnsi="Arial" w:cs="Arial"/>
          <w:b/>
        </w:rPr>
        <w:t>Ул. Хајдук Вељкова 1, Шабац</w:t>
      </w:r>
    </w:p>
    <w:p w:rsidR="00EE0CC6" w:rsidRPr="00397F9E" w:rsidRDefault="00EE0CC6" w:rsidP="00EE0CC6">
      <w:pPr>
        <w:jc w:val="both"/>
        <w:rPr>
          <w:rFonts w:ascii="Arial" w:hAnsi="Arial" w:cs="Arial"/>
          <w:sz w:val="22"/>
          <w:szCs w:val="22"/>
          <w:lang w:val="sr-Latn-CS"/>
        </w:rPr>
      </w:pPr>
      <w:r w:rsidRPr="00397F9E">
        <w:rPr>
          <w:rFonts w:ascii="Arial" w:hAnsi="Arial" w:cs="Arial"/>
          <w:sz w:val="22"/>
          <w:szCs w:val="22"/>
          <w:lang w:val="sr-Latn-CS"/>
        </w:rPr>
        <w:t>Број</w:t>
      </w:r>
      <w:r w:rsidRPr="00397F9E">
        <w:rPr>
          <w:rFonts w:ascii="Arial" w:hAnsi="Arial" w:cs="Arial"/>
          <w:sz w:val="22"/>
          <w:szCs w:val="22"/>
          <w:lang w:val="sr-Cyrl-CS"/>
        </w:rPr>
        <w:t>:</w:t>
      </w:r>
      <w:r w:rsidRPr="00397F9E">
        <w:rPr>
          <w:rFonts w:ascii="Arial" w:hAnsi="Arial" w:cs="Arial"/>
          <w:sz w:val="22"/>
          <w:szCs w:val="22"/>
          <w:lang w:val="sr-Latn-CS"/>
        </w:rPr>
        <w:t>___</w:t>
      </w:r>
      <w:r w:rsidR="00807762" w:rsidRPr="00807762">
        <w:rPr>
          <w:rFonts w:ascii="Arial" w:hAnsi="Arial" w:cs="Arial"/>
          <w:b/>
          <w:sz w:val="22"/>
          <w:szCs w:val="22"/>
          <w:u w:val="single"/>
        </w:rPr>
        <w:t>111/2017</w:t>
      </w:r>
      <w:r w:rsidRPr="00397F9E">
        <w:rPr>
          <w:rFonts w:ascii="Arial" w:hAnsi="Arial" w:cs="Arial"/>
          <w:sz w:val="22"/>
          <w:szCs w:val="22"/>
          <w:lang w:val="sr-Latn-CS"/>
        </w:rPr>
        <w:t>________</w:t>
      </w:r>
    </w:p>
    <w:p w:rsidR="00EE0CC6" w:rsidRPr="00397F9E" w:rsidRDefault="00EE0CC6" w:rsidP="00EE0CC6">
      <w:pPr>
        <w:jc w:val="both"/>
        <w:rPr>
          <w:rFonts w:ascii="Arial" w:hAnsi="Arial" w:cs="Arial"/>
          <w:sz w:val="22"/>
          <w:szCs w:val="22"/>
          <w:lang w:val="sr-Cyrl-CS"/>
        </w:rPr>
      </w:pPr>
      <w:r w:rsidRPr="00397F9E">
        <w:rPr>
          <w:rFonts w:ascii="Arial" w:hAnsi="Arial" w:cs="Arial"/>
          <w:sz w:val="22"/>
          <w:szCs w:val="22"/>
          <w:lang w:val="sr-Cyrl-CS"/>
        </w:rPr>
        <w:t>Место и д</w:t>
      </w:r>
      <w:r w:rsidRPr="00397F9E">
        <w:rPr>
          <w:rFonts w:ascii="Arial" w:hAnsi="Arial" w:cs="Arial"/>
          <w:sz w:val="22"/>
          <w:szCs w:val="22"/>
          <w:lang w:val="sr-Latn-CS"/>
        </w:rPr>
        <w:t>атум</w:t>
      </w:r>
      <w:r w:rsidRPr="00397F9E">
        <w:rPr>
          <w:rFonts w:ascii="Arial" w:hAnsi="Arial" w:cs="Arial"/>
          <w:b/>
          <w:sz w:val="22"/>
          <w:szCs w:val="22"/>
          <w:lang w:val="sr-Latn-CS"/>
        </w:rPr>
        <w:t>:</w:t>
      </w:r>
      <w:r w:rsidR="006D04DF" w:rsidRPr="00397F9E">
        <w:rPr>
          <w:rFonts w:ascii="Arial" w:hAnsi="Arial" w:cs="Arial"/>
          <w:b/>
          <w:sz w:val="22"/>
          <w:szCs w:val="22"/>
        </w:rPr>
        <w:tab/>
      </w:r>
      <w:r w:rsidRPr="00397F9E">
        <w:rPr>
          <w:rFonts w:ascii="Arial" w:hAnsi="Arial" w:cs="Arial"/>
          <w:b/>
          <w:sz w:val="22"/>
          <w:szCs w:val="22"/>
          <w:lang w:val="sr-Latn-CS"/>
        </w:rPr>
        <w:t>_</w:t>
      </w:r>
      <w:r w:rsidR="006E23BA" w:rsidRPr="00397F9E">
        <w:rPr>
          <w:rFonts w:ascii="Arial" w:hAnsi="Arial" w:cs="Arial"/>
          <w:b/>
          <w:sz w:val="22"/>
          <w:szCs w:val="22"/>
          <w:u w:val="single"/>
        </w:rPr>
        <w:t>Шабац</w:t>
      </w:r>
      <w:r w:rsidR="00702143" w:rsidRPr="00397F9E">
        <w:rPr>
          <w:rFonts w:ascii="Arial" w:hAnsi="Arial" w:cs="Arial"/>
          <w:b/>
          <w:sz w:val="22"/>
          <w:szCs w:val="22"/>
          <w:u w:val="single"/>
          <w:lang w:val="sr-Latn-CS"/>
        </w:rPr>
        <w:t>, 24.07.2017.</w:t>
      </w:r>
      <w:r w:rsidRPr="00397F9E">
        <w:rPr>
          <w:rFonts w:ascii="Arial" w:hAnsi="Arial" w:cs="Arial"/>
          <w:b/>
          <w:sz w:val="22"/>
          <w:szCs w:val="22"/>
          <w:u w:val="single"/>
          <w:lang w:val="sr-Latn-CS"/>
        </w:rPr>
        <w:t>__</w:t>
      </w:r>
    </w:p>
    <w:p w:rsidR="00EE0CC6" w:rsidRPr="00397F9E" w:rsidRDefault="00EE0CC6" w:rsidP="00EE0CC6">
      <w:pPr>
        <w:tabs>
          <w:tab w:val="center" w:pos="4156"/>
        </w:tabs>
        <w:rPr>
          <w:rFonts w:ascii="Arial" w:hAnsi="Arial" w:cs="Arial"/>
          <w:b/>
          <w:sz w:val="22"/>
          <w:szCs w:val="22"/>
          <w:lang w:val="sr-Cyrl-CS"/>
        </w:rPr>
      </w:pPr>
      <w:r w:rsidRPr="00397F9E">
        <w:rPr>
          <w:rFonts w:ascii="Arial" w:hAnsi="Arial" w:cs="Arial"/>
          <w:sz w:val="22"/>
          <w:szCs w:val="22"/>
          <w:lang w:val="sr-Cyrl-CS"/>
        </w:rPr>
        <w:t xml:space="preserve">Контакт телефон: </w:t>
      </w:r>
      <w:r w:rsidR="006D04DF" w:rsidRPr="00397F9E">
        <w:rPr>
          <w:rFonts w:ascii="Arial" w:hAnsi="Arial" w:cs="Arial"/>
          <w:sz w:val="22"/>
          <w:szCs w:val="22"/>
          <w:lang w:val="sr-Cyrl-CS"/>
        </w:rPr>
        <w:t xml:space="preserve">     </w:t>
      </w:r>
      <w:r w:rsidR="00702143" w:rsidRPr="00397F9E">
        <w:rPr>
          <w:rFonts w:ascii="Arial" w:hAnsi="Arial" w:cs="Arial"/>
          <w:b/>
          <w:sz w:val="22"/>
          <w:szCs w:val="22"/>
        </w:rPr>
        <w:t>069 2496738</w:t>
      </w:r>
      <w:r w:rsidRPr="00397F9E">
        <w:rPr>
          <w:rFonts w:ascii="Arial" w:hAnsi="Arial" w:cs="Arial"/>
          <w:b/>
          <w:sz w:val="22"/>
          <w:szCs w:val="22"/>
          <w:lang w:val="sr-Cyrl-CS"/>
        </w:rPr>
        <w:t xml:space="preserve"> </w:t>
      </w:r>
    </w:p>
    <w:p w:rsidR="00413984" w:rsidRDefault="008E6A79" w:rsidP="00EE0CC6">
      <w:pPr>
        <w:widowControl w:val="0"/>
        <w:spacing w:before="40"/>
        <w:rPr>
          <w:rFonts w:ascii="Arial" w:hAnsi="Arial" w:cs="Arial"/>
          <w:color w:val="000000"/>
          <w:sz w:val="22"/>
          <w:szCs w:val="22"/>
        </w:rPr>
      </w:pPr>
      <w:r>
        <w:rPr>
          <w:rFonts w:ascii="Arial" w:hAnsi="Arial" w:cs="Arial"/>
          <w:color w:val="000000"/>
          <w:sz w:val="22"/>
          <w:szCs w:val="22"/>
        </w:rPr>
        <w:t xml:space="preserve">e-mail: </w:t>
      </w:r>
      <w:r>
        <w:rPr>
          <w:rFonts w:ascii="Arial" w:hAnsi="Arial" w:cs="Arial"/>
          <w:color w:val="000000"/>
          <w:sz w:val="22"/>
          <w:szCs w:val="22"/>
        </w:rPr>
        <w:tab/>
      </w:r>
      <w:hyperlink r:id="rId7" w:history="1">
        <w:r w:rsidRPr="00656112">
          <w:rPr>
            <w:rStyle w:val="Hyperlink"/>
            <w:rFonts w:ascii="Arial" w:hAnsi="Arial" w:cs="Arial"/>
            <w:b/>
            <w:sz w:val="22"/>
            <w:szCs w:val="22"/>
          </w:rPr>
          <w:t>manojlovic014@gmail.com</w:t>
        </w:r>
      </w:hyperlink>
      <w:r>
        <w:rPr>
          <w:rFonts w:ascii="Arial" w:hAnsi="Arial" w:cs="Arial"/>
          <w:b/>
          <w:color w:val="000000"/>
          <w:sz w:val="22"/>
          <w:szCs w:val="22"/>
        </w:rPr>
        <w:t xml:space="preserve"> </w:t>
      </w:r>
    </w:p>
    <w:p w:rsidR="00DD54B9" w:rsidRDefault="00DD54B9" w:rsidP="00413984">
      <w:pPr>
        <w:widowControl w:val="0"/>
        <w:spacing w:before="40"/>
        <w:jc w:val="center"/>
        <w:rPr>
          <w:rFonts w:ascii="Arial" w:hAnsi="Arial" w:cs="Arial"/>
          <w:b/>
          <w:color w:val="000000"/>
          <w:sz w:val="28"/>
          <w:szCs w:val="28"/>
          <w:lang w:val="sr-Cyrl-CS"/>
        </w:rPr>
      </w:pPr>
    </w:p>
    <w:p w:rsidR="00DD54B9" w:rsidRDefault="00DD54B9" w:rsidP="00413984">
      <w:pPr>
        <w:widowControl w:val="0"/>
        <w:spacing w:before="40"/>
        <w:jc w:val="center"/>
        <w:rPr>
          <w:rFonts w:ascii="Arial" w:hAnsi="Arial" w:cs="Arial"/>
          <w:b/>
          <w:color w:val="000000"/>
          <w:sz w:val="28"/>
          <w:szCs w:val="28"/>
          <w:lang w:val="sr-Cyrl-CS"/>
        </w:rPr>
      </w:pPr>
    </w:p>
    <w:p w:rsidR="00DD54B9" w:rsidRDefault="00DD54B9" w:rsidP="00413984">
      <w:pPr>
        <w:widowControl w:val="0"/>
        <w:spacing w:before="40"/>
        <w:jc w:val="center"/>
        <w:rPr>
          <w:rFonts w:ascii="Arial" w:hAnsi="Arial" w:cs="Arial"/>
          <w:b/>
          <w:color w:val="000000"/>
          <w:sz w:val="28"/>
          <w:szCs w:val="28"/>
          <w:lang w:val="sr-Cyrl-CS"/>
        </w:rPr>
      </w:pPr>
    </w:p>
    <w:p w:rsidR="00EE0CC6" w:rsidRPr="002209B5" w:rsidRDefault="00EE0CC6" w:rsidP="00413984">
      <w:pPr>
        <w:widowControl w:val="0"/>
        <w:spacing w:before="40"/>
        <w:jc w:val="center"/>
        <w:rPr>
          <w:rFonts w:ascii="Arial" w:hAnsi="Arial" w:cs="Arial"/>
          <w:b/>
          <w:color w:val="000000"/>
          <w:sz w:val="28"/>
          <w:szCs w:val="28"/>
          <w:lang w:val="sr-Cyrl-CS"/>
        </w:rPr>
      </w:pPr>
      <w:r w:rsidRPr="002209B5">
        <w:rPr>
          <w:rFonts w:ascii="Arial" w:hAnsi="Arial" w:cs="Arial"/>
          <w:b/>
          <w:color w:val="000000"/>
          <w:sz w:val="28"/>
          <w:szCs w:val="28"/>
          <w:lang w:val="sr-Cyrl-CS"/>
        </w:rPr>
        <w:t>Стечајном судији</w:t>
      </w:r>
    </w:p>
    <w:p w:rsidR="00EE0CC6" w:rsidRDefault="00413984" w:rsidP="00413984">
      <w:pPr>
        <w:widowControl w:val="0"/>
        <w:spacing w:before="40"/>
        <w:jc w:val="center"/>
        <w:rPr>
          <w:rFonts w:ascii="Arial" w:hAnsi="Arial" w:cs="Arial"/>
          <w:b/>
          <w:color w:val="000000"/>
          <w:sz w:val="28"/>
          <w:szCs w:val="28"/>
          <w:lang/>
        </w:rPr>
      </w:pPr>
      <w:r w:rsidRPr="002209B5">
        <w:rPr>
          <w:rFonts w:ascii="Arial" w:hAnsi="Arial" w:cs="Arial"/>
          <w:b/>
          <w:color w:val="000000"/>
          <w:sz w:val="28"/>
          <w:szCs w:val="28"/>
          <w:lang w:val="sr-Cyrl-CS"/>
        </w:rPr>
        <w:t>Одбору поверилаца</w:t>
      </w:r>
    </w:p>
    <w:p w:rsidR="00716EEF" w:rsidRPr="00716EEF" w:rsidRDefault="00716EEF" w:rsidP="00413984">
      <w:pPr>
        <w:widowControl w:val="0"/>
        <w:spacing w:before="40"/>
        <w:jc w:val="center"/>
        <w:rPr>
          <w:rFonts w:ascii="Arial" w:hAnsi="Arial" w:cs="Arial"/>
          <w:b/>
          <w:color w:val="000000"/>
          <w:sz w:val="28"/>
          <w:szCs w:val="28"/>
          <w:lang/>
        </w:rPr>
      </w:pPr>
      <w:r>
        <w:rPr>
          <w:rFonts w:ascii="Arial" w:hAnsi="Arial" w:cs="Arial"/>
          <w:b/>
          <w:color w:val="000000"/>
          <w:sz w:val="28"/>
          <w:szCs w:val="28"/>
          <w:lang/>
        </w:rPr>
        <w:t>Crowbe</w:t>
      </w:r>
      <w:r w:rsidR="00EB7445">
        <w:rPr>
          <w:rFonts w:ascii="Arial" w:hAnsi="Arial" w:cs="Arial"/>
          <w:b/>
          <w:color w:val="000000"/>
          <w:sz w:val="28"/>
          <w:szCs w:val="28"/>
          <w:lang/>
        </w:rPr>
        <w:t>r</w:t>
      </w:r>
      <w:r>
        <w:rPr>
          <w:rFonts w:ascii="Arial" w:hAnsi="Arial" w:cs="Arial"/>
          <w:b/>
          <w:color w:val="000000"/>
          <w:sz w:val="28"/>
          <w:szCs w:val="28"/>
          <w:lang/>
        </w:rPr>
        <w:t>ry B.V Holandija, ICICI</w:t>
      </w:r>
      <w:r w:rsidR="00EB7445">
        <w:rPr>
          <w:rFonts w:ascii="Arial" w:hAnsi="Arial" w:cs="Arial"/>
          <w:b/>
          <w:color w:val="000000"/>
          <w:sz w:val="28"/>
          <w:szCs w:val="28"/>
          <w:lang/>
        </w:rPr>
        <w:t xml:space="preserve"> BANK UK PLC, </w:t>
      </w:r>
      <w:r w:rsidR="00130E97">
        <w:rPr>
          <w:rFonts w:ascii="Arial" w:hAnsi="Arial" w:cs="Arial"/>
          <w:b/>
          <w:color w:val="000000"/>
          <w:sz w:val="28"/>
          <w:szCs w:val="28"/>
          <w:lang/>
        </w:rPr>
        <w:t xml:space="preserve"> Indo-</w:t>
      </w:r>
      <w:r w:rsidR="00EB7445">
        <w:rPr>
          <w:rFonts w:ascii="Arial" w:hAnsi="Arial" w:cs="Arial"/>
          <w:b/>
          <w:color w:val="000000"/>
          <w:sz w:val="28"/>
          <w:szCs w:val="28"/>
          <w:lang/>
        </w:rPr>
        <w:t>Zinc Smelters</w:t>
      </w:r>
    </w:p>
    <w:p w:rsidR="00DD54B9" w:rsidRDefault="00DD54B9" w:rsidP="00413984">
      <w:pPr>
        <w:widowControl w:val="0"/>
        <w:spacing w:before="40"/>
        <w:jc w:val="center"/>
        <w:rPr>
          <w:rFonts w:ascii="Arial" w:hAnsi="Arial" w:cs="Arial"/>
          <w:b/>
          <w:color w:val="000000"/>
          <w:sz w:val="28"/>
          <w:szCs w:val="28"/>
          <w:lang w:val="sr-Cyrl-CS"/>
        </w:rPr>
      </w:pPr>
    </w:p>
    <w:p w:rsidR="00DD54B9" w:rsidRPr="002209B5" w:rsidRDefault="00DD54B9" w:rsidP="00413984">
      <w:pPr>
        <w:widowControl w:val="0"/>
        <w:spacing w:before="40"/>
        <w:jc w:val="center"/>
        <w:rPr>
          <w:rFonts w:ascii="Arial" w:hAnsi="Arial" w:cs="Arial"/>
          <w:b/>
          <w:color w:val="000000"/>
          <w:sz w:val="28"/>
          <w:szCs w:val="28"/>
        </w:rPr>
      </w:pPr>
    </w:p>
    <w:p w:rsidR="00EE0CC6" w:rsidRPr="00413984" w:rsidRDefault="00EE0CC6" w:rsidP="00EE0CC6">
      <w:pPr>
        <w:rPr>
          <w:rFonts w:ascii="Arial" w:hAnsi="Arial" w:cs="Arial"/>
          <w:b/>
          <w:color w:val="000000"/>
          <w:sz w:val="22"/>
          <w:szCs w:val="22"/>
          <w:u w:val="single"/>
        </w:rPr>
      </w:pPr>
    </w:p>
    <w:p w:rsidR="00EE0CC6" w:rsidRPr="006240E9" w:rsidRDefault="00EE0CC6" w:rsidP="00EE0CC6">
      <w:pPr>
        <w:tabs>
          <w:tab w:val="left" w:pos="1080"/>
        </w:tabs>
        <w:ind w:left="1080" w:hanging="1080"/>
        <w:jc w:val="both"/>
        <w:rPr>
          <w:rFonts w:ascii="Arial" w:hAnsi="Arial" w:cs="Arial"/>
          <w:lang w:val="sr-Cyrl-CS"/>
        </w:rPr>
      </w:pPr>
      <w:r w:rsidRPr="006240E9">
        <w:rPr>
          <w:rFonts w:ascii="Arial" w:hAnsi="Arial" w:cs="Arial"/>
          <w:b/>
          <w:color w:val="000000"/>
          <w:u w:val="single"/>
          <w:lang w:val="sr-Cyrl-CS"/>
        </w:rPr>
        <w:t xml:space="preserve">Предмет: </w:t>
      </w:r>
      <w:r w:rsidR="00195940" w:rsidRPr="006240E9">
        <w:rPr>
          <w:rFonts w:ascii="Arial" w:hAnsi="Arial" w:cs="Arial"/>
          <w:b/>
          <w:color w:val="000000"/>
          <w:u w:val="single"/>
          <w:lang w:val="sr-Cyrl-CS"/>
        </w:rPr>
        <w:tab/>
      </w:r>
      <w:r w:rsidRPr="006240E9">
        <w:rPr>
          <w:rFonts w:ascii="Arial" w:hAnsi="Arial" w:cs="Arial"/>
          <w:b/>
          <w:color w:val="000000"/>
          <w:u w:val="single"/>
          <w:lang w:val="sr-Cyrl-CS"/>
        </w:rPr>
        <w:t xml:space="preserve">Обавештење о извршеној продаји </w:t>
      </w:r>
    </w:p>
    <w:p w:rsidR="00EE0CC6" w:rsidRPr="00397F9E" w:rsidRDefault="00EE0CC6" w:rsidP="00EE0CC6">
      <w:pPr>
        <w:ind w:firstLine="720"/>
        <w:jc w:val="both"/>
        <w:rPr>
          <w:rFonts w:ascii="Arial" w:hAnsi="Arial" w:cs="Arial"/>
          <w:sz w:val="22"/>
          <w:szCs w:val="22"/>
          <w:lang w:val="sr-Cyrl-CS"/>
        </w:rPr>
      </w:pPr>
    </w:p>
    <w:p w:rsidR="006E23BA" w:rsidRPr="00397F9E" w:rsidRDefault="00EE0CC6" w:rsidP="00EE0CC6">
      <w:pPr>
        <w:spacing w:before="120"/>
        <w:jc w:val="both"/>
        <w:rPr>
          <w:rFonts w:ascii="Arial" w:hAnsi="Arial" w:cs="Arial"/>
          <w:b/>
          <w:i/>
          <w:sz w:val="22"/>
          <w:szCs w:val="22"/>
        </w:rPr>
      </w:pPr>
      <w:r w:rsidRPr="00397F9E">
        <w:rPr>
          <w:rFonts w:ascii="Arial" w:hAnsi="Arial" w:cs="Arial"/>
          <w:sz w:val="22"/>
          <w:szCs w:val="22"/>
          <w:lang w:val="sr-Cyrl-CS"/>
        </w:rPr>
        <w:t xml:space="preserve">На основу Решења стечајног судије Ст. бр. </w:t>
      </w:r>
      <w:proofErr w:type="gramStart"/>
      <w:r w:rsidRPr="00397F9E">
        <w:rPr>
          <w:rFonts w:ascii="Arial" w:hAnsi="Arial" w:cs="Arial"/>
          <w:sz w:val="22"/>
          <w:szCs w:val="22"/>
        </w:rPr>
        <w:t>21/15</w:t>
      </w:r>
      <w:r w:rsidRPr="00397F9E">
        <w:rPr>
          <w:rFonts w:ascii="Arial" w:hAnsi="Arial" w:cs="Arial"/>
          <w:sz w:val="22"/>
          <w:szCs w:val="22"/>
          <w:lang w:val="sr-Cyrl-CS"/>
        </w:rPr>
        <w:t xml:space="preserve">, од </w:t>
      </w:r>
      <w:r w:rsidRPr="00397F9E">
        <w:rPr>
          <w:rFonts w:ascii="Arial" w:hAnsi="Arial" w:cs="Arial"/>
          <w:sz w:val="22"/>
          <w:szCs w:val="22"/>
        </w:rPr>
        <w:t>02.07.2015.</w:t>
      </w:r>
      <w:proofErr w:type="gramEnd"/>
      <w:r w:rsidRPr="00397F9E">
        <w:rPr>
          <w:rFonts w:ascii="Arial" w:hAnsi="Arial" w:cs="Arial"/>
          <w:sz w:val="22"/>
          <w:szCs w:val="22"/>
          <w:lang w:val="sr-Cyrl-CS"/>
        </w:rPr>
        <w:t xml:space="preserve"> године и у складу са одредбама</w:t>
      </w:r>
      <w:r w:rsidRPr="00397F9E">
        <w:rPr>
          <w:rFonts w:ascii="Arial" w:hAnsi="Arial" w:cs="Arial"/>
          <w:sz w:val="22"/>
          <w:szCs w:val="22"/>
          <w:lang w:val="sr-Latn-CS"/>
        </w:rPr>
        <w:t xml:space="preserve"> члан</w:t>
      </w:r>
      <w:r w:rsidRPr="00397F9E">
        <w:rPr>
          <w:rFonts w:ascii="Arial" w:hAnsi="Arial" w:cs="Arial"/>
          <w:sz w:val="22"/>
          <w:szCs w:val="22"/>
          <w:lang w:val="sr-Cyrl-CS"/>
        </w:rPr>
        <w:t>а</w:t>
      </w:r>
      <w:r w:rsidRPr="00397F9E">
        <w:rPr>
          <w:rFonts w:ascii="Arial" w:hAnsi="Arial" w:cs="Arial"/>
          <w:sz w:val="22"/>
          <w:szCs w:val="22"/>
          <w:lang w:val="sr-Latn-CS"/>
        </w:rPr>
        <w:t xml:space="preserve"> </w:t>
      </w:r>
      <w:r w:rsidRPr="00397F9E">
        <w:rPr>
          <w:rFonts w:ascii="Arial" w:hAnsi="Arial" w:cs="Arial"/>
          <w:sz w:val="22"/>
          <w:szCs w:val="22"/>
        </w:rPr>
        <w:t xml:space="preserve">132. </w:t>
      </w:r>
      <w:r w:rsidRPr="00397F9E">
        <w:rPr>
          <w:rFonts w:ascii="Arial" w:hAnsi="Arial" w:cs="Arial"/>
          <w:sz w:val="22"/>
          <w:szCs w:val="22"/>
          <w:lang w:val="sr-Cyrl-CS"/>
        </w:rPr>
        <w:t>и 133.</w:t>
      </w:r>
      <w:r w:rsidRPr="00397F9E">
        <w:rPr>
          <w:rFonts w:ascii="Arial" w:hAnsi="Arial" w:cs="Arial"/>
          <w:sz w:val="22"/>
          <w:szCs w:val="22"/>
        </w:rPr>
        <w:t xml:space="preserve">  </w:t>
      </w:r>
      <w:r w:rsidRPr="00397F9E">
        <w:rPr>
          <w:rFonts w:ascii="Arial" w:hAnsi="Arial" w:cs="Arial"/>
          <w:sz w:val="22"/>
          <w:szCs w:val="22"/>
          <w:lang w:val="sr-Latn-CS"/>
        </w:rPr>
        <w:t xml:space="preserve">Закона о </w:t>
      </w:r>
      <w:proofErr w:type="spellStart"/>
      <w:r w:rsidRPr="00397F9E">
        <w:rPr>
          <w:rFonts w:ascii="Arial" w:hAnsi="Arial" w:cs="Arial"/>
          <w:sz w:val="22"/>
          <w:szCs w:val="22"/>
        </w:rPr>
        <w:t>стечају</w:t>
      </w:r>
      <w:proofErr w:type="spellEnd"/>
      <w:r w:rsidRPr="00397F9E">
        <w:rPr>
          <w:rFonts w:ascii="Arial" w:hAnsi="Arial" w:cs="Arial"/>
          <w:sz w:val="22"/>
          <w:szCs w:val="22"/>
        </w:rPr>
        <w:t xml:space="preserve"> </w:t>
      </w:r>
      <w:r w:rsidRPr="00397F9E">
        <w:rPr>
          <w:rFonts w:ascii="Arial" w:hAnsi="Arial" w:cs="Arial"/>
          <w:sz w:val="22"/>
          <w:szCs w:val="22"/>
          <w:lang w:val="sr-Latn-CS"/>
        </w:rPr>
        <w:t>(</w:t>
      </w:r>
      <w:r w:rsidRPr="00397F9E">
        <w:rPr>
          <w:rFonts w:ascii="Arial" w:hAnsi="Arial" w:cs="Arial"/>
          <w:sz w:val="22"/>
          <w:szCs w:val="22"/>
        </w:rPr>
        <w:t>«</w:t>
      </w:r>
      <w:r w:rsidRPr="00397F9E">
        <w:rPr>
          <w:rFonts w:ascii="Arial" w:hAnsi="Arial" w:cs="Arial"/>
          <w:i/>
          <w:iCs/>
          <w:sz w:val="22"/>
          <w:szCs w:val="22"/>
          <w:lang w:val="sr-Latn-CS"/>
        </w:rPr>
        <w:t>Службени гласник</w:t>
      </w:r>
      <w:r w:rsidRPr="00397F9E">
        <w:rPr>
          <w:rFonts w:ascii="Arial" w:hAnsi="Arial" w:cs="Arial"/>
          <w:sz w:val="22"/>
          <w:szCs w:val="22"/>
          <w:lang w:val="sr-Latn-CS"/>
        </w:rPr>
        <w:t xml:space="preserve"> </w:t>
      </w:r>
      <w:r w:rsidRPr="00397F9E">
        <w:rPr>
          <w:rFonts w:ascii="Arial" w:hAnsi="Arial" w:cs="Arial"/>
          <w:i/>
          <w:iCs/>
          <w:sz w:val="22"/>
          <w:szCs w:val="22"/>
          <w:lang w:val="sr-Latn-CS"/>
        </w:rPr>
        <w:t>РС</w:t>
      </w:r>
      <w:r w:rsidRPr="00397F9E">
        <w:rPr>
          <w:rFonts w:ascii="Arial" w:hAnsi="Arial" w:cs="Arial"/>
          <w:i/>
          <w:iCs/>
          <w:sz w:val="22"/>
          <w:szCs w:val="22"/>
        </w:rPr>
        <w:t>»</w:t>
      </w:r>
      <w:r w:rsidRPr="00397F9E">
        <w:rPr>
          <w:rFonts w:ascii="Arial" w:hAnsi="Arial" w:cs="Arial"/>
          <w:sz w:val="22"/>
          <w:szCs w:val="22"/>
          <w:lang w:val="sr-Latn-CS"/>
        </w:rPr>
        <w:t xml:space="preserve"> бр</w:t>
      </w:r>
      <w:proofErr w:type="spellStart"/>
      <w:r w:rsidRPr="00397F9E">
        <w:rPr>
          <w:rFonts w:ascii="Arial" w:hAnsi="Arial" w:cs="Arial"/>
          <w:sz w:val="22"/>
          <w:szCs w:val="22"/>
        </w:rPr>
        <w:t>ој</w:t>
      </w:r>
      <w:proofErr w:type="spellEnd"/>
      <w:r w:rsidRPr="00397F9E">
        <w:rPr>
          <w:rFonts w:ascii="Arial" w:hAnsi="Arial" w:cs="Arial"/>
          <w:sz w:val="22"/>
          <w:szCs w:val="22"/>
          <w:lang w:val="sr-Latn-CS"/>
        </w:rPr>
        <w:t xml:space="preserve"> </w:t>
      </w:r>
      <w:r w:rsidRPr="00397F9E">
        <w:rPr>
          <w:rFonts w:ascii="Arial" w:hAnsi="Arial" w:cs="Arial"/>
          <w:sz w:val="22"/>
          <w:szCs w:val="22"/>
        </w:rPr>
        <w:t>104</w:t>
      </w:r>
      <w:r w:rsidRPr="00397F9E">
        <w:rPr>
          <w:rFonts w:ascii="Arial" w:hAnsi="Arial" w:cs="Arial"/>
          <w:sz w:val="22"/>
          <w:szCs w:val="22"/>
          <w:lang w:val="sr-Latn-CS"/>
        </w:rPr>
        <w:t>/</w:t>
      </w:r>
      <w:r w:rsidRPr="00397F9E">
        <w:rPr>
          <w:rFonts w:ascii="Arial" w:hAnsi="Arial" w:cs="Arial"/>
          <w:sz w:val="22"/>
          <w:szCs w:val="22"/>
        </w:rPr>
        <w:t>2009</w:t>
      </w:r>
      <w:r w:rsidRPr="00397F9E">
        <w:rPr>
          <w:rFonts w:ascii="Arial" w:hAnsi="Arial" w:cs="Arial"/>
          <w:sz w:val="22"/>
          <w:szCs w:val="22"/>
          <w:lang w:val="sr-Latn-CS"/>
        </w:rPr>
        <w:t>)</w:t>
      </w:r>
      <w:r w:rsidRPr="00397F9E">
        <w:rPr>
          <w:rFonts w:ascii="Arial" w:hAnsi="Arial" w:cs="Arial"/>
          <w:sz w:val="22"/>
          <w:szCs w:val="22"/>
        </w:rPr>
        <w:t xml:space="preserve"> </w:t>
      </w:r>
      <w:r w:rsidRPr="00397F9E">
        <w:rPr>
          <w:rFonts w:ascii="Arial" w:hAnsi="Arial" w:cs="Arial"/>
          <w:sz w:val="22"/>
          <w:szCs w:val="22"/>
          <w:lang w:val="sr-Cyrl-CS"/>
        </w:rPr>
        <w:t xml:space="preserve">и Националног стандарда </w:t>
      </w:r>
      <w:r w:rsidRPr="00397F9E">
        <w:rPr>
          <w:rFonts w:ascii="Arial" w:hAnsi="Arial" w:cs="Arial"/>
          <w:sz w:val="22"/>
          <w:szCs w:val="22"/>
          <w:lang w:val="sr-Latn-CS"/>
        </w:rPr>
        <w:t>BR. 5-</w:t>
      </w:r>
      <w:r w:rsidRPr="00397F9E">
        <w:rPr>
          <w:rFonts w:ascii="Arial" w:hAnsi="Arial" w:cs="Arial"/>
          <w:sz w:val="22"/>
          <w:szCs w:val="22"/>
          <w:lang w:val="sr-Cyrl-CS"/>
        </w:rPr>
        <w:t xml:space="preserve">Национални стандард о начину и поступку уновчења имовине стечајног дужника </w:t>
      </w:r>
      <w:r w:rsidRPr="00397F9E">
        <w:rPr>
          <w:rFonts w:ascii="Arial" w:hAnsi="Arial" w:cs="Arial"/>
          <w:sz w:val="22"/>
          <w:szCs w:val="22"/>
          <w:lang w:val="sr-Latn-CS"/>
        </w:rPr>
        <w:t>(</w:t>
      </w:r>
      <w:r w:rsidRPr="00397F9E">
        <w:rPr>
          <w:rFonts w:ascii="Arial" w:hAnsi="Arial" w:cs="Arial"/>
          <w:sz w:val="22"/>
          <w:szCs w:val="22"/>
          <w:lang w:val="sr-Cyrl-CS"/>
        </w:rPr>
        <w:t>«</w:t>
      </w:r>
      <w:r w:rsidRPr="00397F9E">
        <w:rPr>
          <w:rFonts w:ascii="Arial" w:hAnsi="Arial" w:cs="Arial"/>
          <w:i/>
          <w:iCs/>
          <w:sz w:val="22"/>
          <w:szCs w:val="22"/>
          <w:lang w:val="sr-Latn-CS"/>
        </w:rPr>
        <w:t>Службени гласник</w:t>
      </w:r>
      <w:r w:rsidRPr="00397F9E">
        <w:rPr>
          <w:rFonts w:ascii="Arial" w:hAnsi="Arial" w:cs="Arial"/>
          <w:sz w:val="22"/>
          <w:szCs w:val="22"/>
          <w:lang w:val="sr-Latn-CS"/>
        </w:rPr>
        <w:t xml:space="preserve"> </w:t>
      </w:r>
      <w:r w:rsidRPr="00397F9E">
        <w:rPr>
          <w:rFonts w:ascii="Arial" w:hAnsi="Arial" w:cs="Arial"/>
          <w:i/>
          <w:iCs/>
          <w:sz w:val="22"/>
          <w:szCs w:val="22"/>
          <w:lang w:val="sr-Latn-CS"/>
        </w:rPr>
        <w:t>РС</w:t>
      </w:r>
      <w:r w:rsidRPr="00397F9E">
        <w:rPr>
          <w:rFonts w:ascii="Arial" w:hAnsi="Arial" w:cs="Arial"/>
          <w:i/>
          <w:iCs/>
          <w:sz w:val="22"/>
          <w:szCs w:val="22"/>
          <w:lang w:val="sr-Cyrl-CS"/>
        </w:rPr>
        <w:t>»</w:t>
      </w:r>
      <w:r w:rsidRPr="00397F9E">
        <w:rPr>
          <w:rFonts w:ascii="Arial" w:hAnsi="Arial" w:cs="Arial"/>
          <w:sz w:val="22"/>
          <w:szCs w:val="22"/>
          <w:lang w:val="sr-Latn-CS"/>
        </w:rPr>
        <w:t xml:space="preserve"> бр</w:t>
      </w:r>
      <w:r w:rsidRPr="00397F9E">
        <w:rPr>
          <w:rFonts w:ascii="Arial" w:hAnsi="Arial" w:cs="Arial"/>
          <w:sz w:val="22"/>
          <w:szCs w:val="22"/>
          <w:lang w:val="sr-Cyrl-CS"/>
        </w:rPr>
        <w:t>ој</w:t>
      </w:r>
      <w:r w:rsidRPr="00397F9E">
        <w:rPr>
          <w:rFonts w:ascii="Arial" w:hAnsi="Arial" w:cs="Arial"/>
          <w:sz w:val="22"/>
          <w:szCs w:val="22"/>
          <w:lang w:val="sr-Latn-CS"/>
        </w:rPr>
        <w:t xml:space="preserve"> </w:t>
      </w:r>
      <w:r w:rsidRPr="00397F9E">
        <w:rPr>
          <w:rFonts w:ascii="Arial" w:hAnsi="Arial" w:cs="Arial"/>
          <w:i/>
          <w:sz w:val="20"/>
          <w:szCs w:val="20"/>
          <w:lang w:val="sr-Cyrl-CS"/>
        </w:rPr>
        <w:t>13/2010</w:t>
      </w:r>
      <w:r w:rsidRPr="00397F9E">
        <w:rPr>
          <w:rFonts w:ascii="Arial" w:hAnsi="Arial" w:cs="Arial"/>
          <w:sz w:val="22"/>
          <w:szCs w:val="22"/>
          <w:lang w:val="sr-Latn-CS"/>
        </w:rPr>
        <w:t>)</w:t>
      </w:r>
      <w:r w:rsidRPr="00397F9E">
        <w:rPr>
          <w:rFonts w:ascii="Arial" w:hAnsi="Arial" w:cs="Arial"/>
          <w:sz w:val="22"/>
          <w:szCs w:val="22"/>
          <w:lang w:val="sr-Cyrl-CS"/>
        </w:rPr>
        <w:t xml:space="preserve">,  стечајни управник је дана </w:t>
      </w:r>
      <w:r w:rsidRPr="00397F9E">
        <w:rPr>
          <w:rFonts w:ascii="Arial" w:hAnsi="Arial" w:cs="Arial"/>
          <w:sz w:val="22"/>
          <w:szCs w:val="22"/>
        </w:rPr>
        <w:t>20.07.2017.</w:t>
      </w:r>
      <w:r w:rsidRPr="00397F9E">
        <w:rPr>
          <w:rFonts w:ascii="Arial" w:hAnsi="Arial" w:cs="Arial"/>
          <w:sz w:val="22"/>
          <w:szCs w:val="22"/>
          <w:lang w:val="sr-Cyrl-CS"/>
        </w:rPr>
        <w:t xml:space="preserve"> године извршио продају </w:t>
      </w:r>
      <w:r w:rsidRPr="00397F9E">
        <w:rPr>
          <w:rFonts w:ascii="Arial" w:hAnsi="Arial" w:cs="Arial"/>
          <w:b/>
          <w:i/>
          <w:sz w:val="22"/>
          <w:szCs w:val="22"/>
          <w:lang w:val="sr-Cyrl-CS"/>
        </w:rPr>
        <w:t>имовине стечајног дужника</w:t>
      </w:r>
      <w:r w:rsidR="00223751">
        <w:rPr>
          <w:rFonts w:ascii="Arial" w:hAnsi="Arial" w:cs="Arial"/>
          <w:b/>
          <w:i/>
          <w:sz w:val="22"/>
          <w:szCs w:val="22"/>
        </w:rPr>
        <w:t xml:space="preserve"> </w:t>
      </w:r>
      <w:r w:rsidR="00223751" w:rsidRPr="00397F9E">
        <w:rPr>
          <w:rFonts w:ascii="Arial" w:eastAsiaTheme="minorHAnsi" w:hAnsi="Arial" w:cs="Arial"/>
          <w:b/>
        </w:rPr>
        <w:t>„ЗОРКА</w:t>
      </w:r>
      <w:r w:rsidR="00223751" w:rsidRPr="00397F9E">
        <w:rPr>
          <w:rFonts w:ascii="Arial" w:eastAsiaTheme="minorHAnsi" w:hAnsi="Arial" w:cs="Arial"/>
          <w:b/>
          <w:lang w:val="sr-Cyrl-CS"/>
        </w:rPr>
        <w:t>-МИНЕРАЛНА ЂУБРИВА</w:t>
      </w:r>
      <w:r w:rsidR="00223751" w:rsidRPr="00397F9E">
        <w:rPr>
          <w:rFonts w:ascii="Arial" w:eastAsiaTheme="minorHAnsi" w:hAnsi="Arial" w:cs="Arial"/>
          <w:b/>
        </w:rPr>
        <w:t xml:space="preserve">“ </w:t>
      </w:r>
      <w:r w:rsidR="00223751" w:rsidRPr="00397F9E">
        <w:rPr>
          <w:rFonts w:ascii="Arial" w:eastAsiaTheme="minorHAnsi" w:hAnsi="Arial" w:cs="Arial"/>
          <w:b/>
          <w:lang w:val="sr-Cyrl-CS"/>
        </w:rPr>
        <w:t>а.д</w:t>
      </w:r>
      <w:r w:rsidRPr="00397F9E">
        <w:rPr>
          <w:rFonts w:ascii="Arial" w:hAnsi="Arial" w:cs="Arial"/>
          <w:b/>
          <w:i/>
          <w:sz w:val="22"/>
          <w:szCs w:val="22"/>
        </w:rPr>
        <w:t xml:space="preserve"> </w:t>
      </w:r>
    </w:p>
    <w:p w:rsidR="00EE0CC6" w:rsidRDefault="00EE0CC6" w:rsidP="00EE0CC6">
      <w:pPr>
        <w:spacing w:before="120"/>
        <w:jc w:val="both"/>
        <w:rPr>
          <w:rFonts w:ascii="Arial" w:hAnsi="Arial" w:cs="Arial"/>
          <w:sz w:val="22"/>
          <w:szCs w:val="22"/>
          <w:lang w:val="sr-Cyrl-CS"/>
        </w:rPr>
      </w:pPr>
      <w:r w:rsidRPr="00397F9E">
        <w:rPr>
          <w:rFonts w:ascii="Arial" w:hAnsi="Arial" w:cs="Arial"/>
          <w:sz w:val="22"/>
          <w:szCs w:val="22"/>
          <w:lang w:val="sr-Cyrl-CS"/>
        </w:rPr>
        <w:t xml:space="preserve">Како је стечајни управник, у складу са чланом 133 став 8. </w:t>
      </w:r>
      <w:r w:rsidRPr="00397F9E">
        <w:rPr>
          <w:rFonts w:ascii="Arial" w:hAnsi="Arial" w:cs="Arial"/>
          <w:sz w:val="22"/>
          <w:szCs w:val="22"/>
          <w:lang w:val="sr-Latn-CS"/>
        </w:rPr>
        <w:t>Закона о стечај</w:t>
      </w:r>
      <w:r w:rsidRPr="00397F9E">
        <w:rPr>
          <w:rFonts w:ascii="Arial" w:hAnsi="Arial" w:cs="Arial"/>
          <w:sz w:val="22"/>
          <w:szCs w:val="22"/>
          <w:lang w:val="sr-Cyrl-CS"/>
        </w:rPr>
        <w:t>у</w:t>
      </w:r>
      <w:r w:rsidRPr="00397F9E">
        <w:rPr>
          <w:rFonts w:ascii="Arial" w:hAnsi="Arial" w:cs="Arial"/>
          <w:sz w:val="22"/>
          <w:szCs w:val="22"/>
          <w:lang w:val="sr-Latn-CS"/>
        </w:rPr>
        <w:t xml:space="preserve"> </w:t>
      </w:r>
      <w:r w:rsidRPr="00397F9E">
        <w:rPr>
          <w:rFonts w:ascii="Arial" w:hAnsi="Arial" w:cs="Arial"/>
          <w:sz w:val="22"/>
          <w:szCs w:val="22"/>
          <w:lang w:val="sr-Cyrl-CS"/>
        </w:rPr>
        <w:t xml:space="preserve">дужан да наслову достави обавештење </w:t>
      </w:r>
      <w:r w:rsidRPr="00397F9E">
        <w:rPr>
          <w:rFonts w:ascii="Arial" w:hAnsi="Arial" w:cs="Arial"/>
          <w:b/>
          <w:i/>
          <w:sz w:val="22"/>
          <w:szCs w:val="22"/>
          <w:lang w:val="sr-Cyrl-CS"/>
        </w:rPr>
        <w:t>о извршеној продаји, условима и цени</w:t>
      </w:r>
      <w:r w:rsidRPr="00397F9E">
        <w:rPr>
          <w:rFonts w:ascii="Arial" w:hAnsi="Arial" w:cs="Arial"/>
          <w:sz w:val="22"/>
          <w:szCs w:val="22"/>
          <w:lang w:val="sr-Cyrl-CS"/>
        </w:rPr>
        <w:t>, то Вам стечајни управник благовремено доставља следеће Обавештење.</w:t>
      </w:r>
    </w:p>
    <w:p w:rsidR="004E5015" w:rsidRPr="00397F9E" w:rsidRDefault="004E5015" w:rsidP="00EE0CC6">
      <w:pPr>
        <w:spacing w:before="120"/>
        <w:jc w:val="both"/>
        <w:rPr>
          <w:rFonts w:ascii="Arial" w:hAnsi="Arial" w:cs="Arial"/>
          <w:sz w:val="22"/>
          <w:szCs w:val="22"/>
          <w:lang w:val="sr-Cyrl-CS"/>
        </w:rPr>
      </w:pPr>
    </w:p>
    <w:p w:rsidR="004E5015" w:rsidRPr="00E672A2" w:rsidRDefault="00EE0CC6" w:rsidP="00EE0CC6">
      <w:pPr>
        <w:spacing w:before="120"/>
        <w:jc w:val="both"/>
        <w:rPr>
          <w:rFonts w:ascii="Arial" w:hAnsi="Arial" w:cs="Arial"/>
          <w:b/>
          <w:u w:val="single"/>
          <w:lang w:val="sr-Cyrl-CS"/>
        </w:rPr>
      </w:pPr>
      <w:r w:rsidRPr="00E672A2">
        <w:rPr>
          <w:rFonts w:ascii="Arial" w:hAnsi="Arial" w:cs="Arial"/>
          <w:b/>
          <w:u w:val="single"/>
          <w:lang w:val="sr-Cyrl-CS"/>
        </w:rPr>
        <w:t xml:space="preserve">Предмет продаје: </w:t>
      </w:r>
    </w:p>
    <w:p w:rsidR="006E23BA" w:rsidRPr="00397F9E" w:rsidRDefault="006E23BA" w:rsidP="00EE0CC6">
      <w:pPr>
        <w:spacing w:before="120"/>
        <w:jc w:val="both"/>
        <w:rPr>
          <w:rFonts w:ascii="Arial" w:eastAsiaTheme="minorHAnsi" w:hAnsi="Arial" w:cs="Arial"/>
          <w:lang w:val="sr-Cyrl-CS"/>
        </w:rPr>
      </w:pPr>
      <w:proofErr w:type="spellStart"/>
      <w:r w:rsidRPr="00397F9E">
        <w:rPr>
          <w:rFonts w:ascii="Arial" w:eastAsiaTheme="minorHAnsi" w:hAnsi="Arial" w:cs="Arial"/>
        </w:rPr>
        <w:t>Предмет</w:t>
      </w:r>
      <w:proofErr w:type="spellEnd"/>
      <w:r w:rsidRPr="00397F9E">
        <w:rPr>
          <w:rFonts w:ascii="Arial" w:eastAsiaTheme="minorHAnsi" w:hAnsi="Arial" w:cs="Arial"/>
        </w:rPr>
        <w:t xml:space="preserve"> </w:t>
      </w:r>
      <w:proofErr w:type="spellStart"/>
      <w:r w:rsidRPr="00397F9E">
        <w:rPr>
          <w:rFonts w:ascii="Arial" w:eastAsiaTheme="minorHAnsi" w:hAnsi="Arial" w:cs="Arial"/>
        </w:rPr>
        <w:t>продаје</w:t>
      </w:r>
      <w:proofErr w:type="spellEnd"/>
      <w:r w:rsidRPr="00397F9E">
        <w:rPr>
          <w:rFonts w:ascii="Arial" w:eastAsiaTheme="minorHAnsi" w:hAnsi="Arial" w:cs="Arial"/>
        </w:rPr>
        <w:t xml:space="preserve"> </w:t>
      </w:r>
      <w:proofErr w:type="spellStart"/>
      <w:r w:rsidRPr="00397F9E">
        <w:rPr>
          <w:rFonts w:ascii="Arial" w:eastAsiaTheme="minorHAnsi" w:hAnsi="Arial" w:cs="Arial"/>
        </w:rPr>
        <w:t>имовине</w:t>
      </w:r>
      <w:proofErr w:type="spellEnd"/>
      <w:r w:rsidRPr="00397F9E">
        <w:rPr>
          <w:rFonts w:ascii="Arial" w:eastAsiaTheme="minorHAnsi" w:hAnsi="Arial" w:cs="Arial"/>
        </w:rPr>
        <w:t xml:space="preserve"> </w:t>
      </w:r>
      <w:proofErr w:type="spellStart"/>
      <w:r w:rsidRPr="00397F9E">
        <w:rPr>
          <w:rFonts w:ascii="Arial" w:eastAsiaTheme="minorHAnsi" w:hAnsi="Arial" w:cs="Arial"/>
        </w:rPr>
        <w:t>стечајног</w:t>
      </w:r>
      <w:proofErr w:type="spellEnd"/>
      <w:r w:rsidRPr="00397F9E">
        <w:rPr>
          <w:rFonts w:ascii="Arial" w:eastAsiaTheme="minorHAnsi" w:hAnsi="Arial" w:cs="Arial"/>
        </w:rPr>
        <w:t xml:space="preserve"> </w:t>
      </w:r>
      <w:proofErr w:type="spellStart"/>
      <w:r w:rsidRPr="00397F9E">
        <w:rPr>
          <w:rFonts w:ascii="Arial" w:eastAsiaTheme="minorHAnsi" w:hAnsi="Arial" w:cs="Arial"/>
        </w:rPr>
        <w:t>дужника</w:t>
      </w:r>
      <w:proofErr w:type="spellEnd"/>
      <w:r w:rsidRPr="00397F9E">
        <w:rPr>
          <w:rFonts w:ascii="Arial" w:eastAsiaTheme="minorHAnsi" w:hAnsi="Arial" w:cs="Arial"/>
        </w:rPr>
        <w:t xml:space="preserve"> „ЗОРКА</w:t>
      </w:r>
      <w:r w:rsidRPr="00397F9E">
        <w:rPr>
          <w:rFonts w:ascii="Arial" w:eastAsiaTheme="minorHAnsi" w:hAnsi="Arial" w:cs="Arial"/>
          <w:lang w:val="sr-Cyrl-CS"/>
        </w:rPr>
        <w:t>-МИНЕРАЛНА ЂУБРИВА</w:t>
      </w:r>
      <w:r w:rsidRPr="00397F9E">
        <w:rPr>
          <w:rFonts w:ascii="Arial" w:eastAsiaTheme="minorHAnsi" w:hAnsi="Arial" w:cs="Arial"/>
        </w:rPr>
        <w:t xml:space="preserve">“ </w:t>
      </w:r>
      <w:r w:rsidRPr="00397F9E">
        <w:rPr>
          <w:rFonts w:ascii="Arial" w:eastAsiaTheme="minorHAnsi" w:hAnsi="Arial" w:cs="Arial"/>
          <w:lang w:val="sr-Cyrl-CS"/>
        </w:rPr>
        <w:t>а.д „</w:t>
      </w:r>
      <w:r w:rsidRPr="00397F9E">
        <w:rPr>
          <w:rFonts w:ascii="Arial" w:eastAsiaTheme="minorHAnsi" w:hAnsi="Arial" w:cs="Arial"/>
        </w:rPr>
        <w:t xml:space="preserve">у </w:t>
      </w:r>
      <w:proofErr w:type="spellStart"/>
      <w:r w:rsidRPr="00397F9E">
        <w:rPr>
          <w:rFonts w:ascii="Arial" w:eastAsiaTheme="minorHAnsi" w:hAnsi="Arial" w:cs="Arial"/>
        </w:rPr>
        <w:t>стечају</w:t>
      </w:r>
      <w:proofErr w:type="spellEnd"/>
      <w:r w:rsidRPr="00397F9E">
        <w:rPr>
          <w:rFonts w:ascii="Arial" w:eastAsiaTheme="minorHAnsi" w:hAnsi="Arial" w:cs="Arial"/>
          <w:lang w:val="sr-Cyrl-CS"/>
        </w:rPr>
        <w:t>“</w:t>
      </w:r>
      <w:r w:rsidRPr="00397F9E">
        <w:rPr>
          <w:rFonts w:ascii="Arial" w:eastAsiaTheme="minorHAnsi" w:hAnsi="Arial" w:cs="Arial"/>
        </w:rPr>
        <w:t xml:space="preserve"> </w:t>
      </w:r>
      <w:proofErr w:type="spellStart"/>
      <w:r w:rsidRPr="00397F9E">
        <w:rPr>
          <w:rFonts w:ascii="Arial" w:eastAsiaTheme="minorHAnsi" w:hAnsi="Arial" w:cs="Arial"/>
        </w:rPr>
        <w:t>из</w:t>
      </w:r>
      <w:proofErr w:type="spellEnd"/>
      <w:r w:rsidRPr="00397F9E">
        <w:rPr>
          <w:rFonts w:ascii="Arial" w:eastAsiaTheme="minorHAnsi" w:hAnsi="Arial" w:cs="Arial"/>
        </w:rPr>
        <w:t xml:space="preserve"> </w:t>
      </w:r>
      <w:proofErr w:type="spellStart"/>
      <w:r w:rsidRPr="00397F9E">
        <w:rPr>
          <w:rFonts w:ascii="Arial" w:eastAsiaTheme="minorHAnsi" w:hAnsi="Arial" w:cs="Arial"/>
        </w:rPr>
        <w:t>Шапца</w:t>
      </w:r>
      <w:proofErr w:type="spellEnd"/>
      <w:r w:rsidRPr="00397F9E">
        <w:rPr>
          <w:rFonts w:ascii="Arial" w:eastAsiaTheme="minorHAnsi" w:hAnsi="Arial" w:cs="Arial"/>
        </w:rPr>
        <w:t xml:space="preserve">,  </w:t>
      </w:r>
      <w:proofErr w:type="spellStart"/>
      <w:r w:rsidRPr="00397F9E">
        <w:rPr>
          <w:rFonts w:ascii="Arial" w:eastAsiaTheme="minorHAnsi" w:hAnsi="Arial" w:cs="Arial"/>
        </w:rPr>
        <w:t>јесте</w:t>
      </w:r>
      <w:proofErr w:type="spellEnd"/>
      <w:r w:rsidRPr="00397F9E">
        <w:rPr>
          <w:rFonts w:ascii="Arial" w:eastAsiaTheme="minorHAnsi" w:hAnsi="Arial" w:cs="Arial"/>
          <w:lang w:val="sr-Cyrl-CS"/>
        </w:rPr>
        <w:t xml:space="preserve"> сва непокретна и покретна имовина</w:t>
      </w:r>
      <w:r w:rsidRPr="00397F9E">
        <w:rPr>
          <w:rFonts w:ascii="Arial" w:eastAsiaTheme="minorHAnsi" w:hAnsi="Arial" w:cs="Arial"/>
        </w:rPr>
        <w:t xml:space="preserve"> </w:t>
      </w:r>
      <w:r w:rsidRPr="00397F9E">
        <w:rPr>
          <w:rFonts w:ascii="Arial" w:eastAsiaTheme="minorHAnsi" w:hAnsi="Arial" w:cs="Arial"/>
          <w:lang w:val="sr-Cyrl-CS"/>
        </w:rPr>
        <w:t>као јединствена целина, која</w:t>
      </w:r>
      <w:r w:rsidRPr="00397F9E">
        <w:rPr>
          <w:rFonts w:ascii="Arial" w:eastAsiaTheme="minorHAnsi" w:hAnsi="Arial" w:cs="Arial"/>
        </w:rPr>
        <w:t xml:space="preserve"> </w:t>
      </w:r>
      <w:r w:rsidRPr="00397F9E">
        <w:rPr>
          <w:rFonts w:ascii="Arial" w:eastAsiaTheme="minorHAnsi" w:hAnsi="Arial" w:cs="Arial"/>
          <w:lang w:val="sr-Cyrl-CS"/>
        </w:rPr>
        <w:t xml:space="preserve"> се налази на матичној локацији стечајног дужника у Шапцу,  на </w:t>
      </w:r>
      <w:proofErr w:type="spellStart"/>
      <w:r w:rsidRPr="00397F9E">
        <w:rPr>
          <w:rFonts w:ascii="Arial" w:eastAsiaTheme="minorHAnsi" w:hAnsi="Arial" w:cs="Arial"/>
        </w:rPr>
        <w:t>адреси</w:t>
      </w:r>
      <w:proofErr w:type="spellEnd"/>
      <w:r w:rsidRPr="00397F9E">
        <w:rPr>
          <w:rFonts w:ascii="Arial" w:eastAsiaTheme="minorHAnsi" w:hAnsi="Arial" w:cs="Arial"/>
        </w:rPr>
        <w:t xml:space="preserve"> </w:t>
      </w:r>
      <w:proofErr w:type="spellStart"/>
      <w:r w:rsidRPr="00397F9E">
        <w:rPr>
          <w:rFonts w:ascii="Arial" w:eastAsiaTheme="minorHAnsi" w:hAnsi="Arial" w:cs="Arial"/>
        </w:rPr>
        <w:t>Улица</w:t>
      </w:r>
      <w:proofErr w:type="spellEnd"/>
      <w:r w:rsidRPr="00397F9E">
        <w:rPr>
          <w:rFonts w:ascii="Arial" w:eastAsiaTheme="minorHAnsi" w:hAnsi="Arial" w:cs="Arial"/>
        </w:rPr>
        <w:t xml:space="preserve"> </w:t>
      </w:r>
      <w:proofErr w:type="spellStart"/>
      <w:r w:rsidRPr="00397F9E">
        <w:rPr>
          <w:rFonts w:ascii="Arial" w:eastAsiaTheme="minorHAnsi" w:hAnsi="Arial" w:cs="Arial"/>
        </w:rPr>
        <w:t>Хајдук</w:t>
      </w:r>
      <w:proofErr w:type="spellEnd"/>
      <w:r w:rsidRPr="00397F9E">
        <w:rPr>
          <w:rFonts w:ascii="Arial" w:eastAsiaTheme="minorHAnsi" w:hAnsi="Arial" w:cs="Arial"/>
        </w:rPr>
        <w:t xml:space="preserve"> </w:t>
      </w:r>
      <w:proofErr w:type="spellStart"/>
      <w:r w:rsidRPr="00397F9E">
        <w:rPr>
          <w:rFonts w:ascii="Arial" w:eastAsiaTheme="minorHAnsi" w:hAnsi="Arial" w:cs="Arial"/>
        </w:rPr>
        <w:t>Вељкова</w:t>
      </w:r>
      <w:proofErr w:type="spellEnd"/>
      <w:r w:rsidRPr="00397F9E">
        <w:rPr>
          <w:rFonts w:ascii="Arial" w:eastAsiaTheme="minorHAnsi" w:hAnsi="Arial" w:cs="Arial"/>
        </w:rPr>
        <w:t xml:space="preserve"> </w:t>
      </w:r>
      <w:proofErr w:type="spellStart"/>
      <w:r w:rsidRPr="00397F9E">
        <w:rPr>
          <w:rFonts w:ascii="Arial" w:eastAsiaTheme="minorHAnsi" w:hAnsi="Arial" w:cs="Arial"/>
        </w:rPr>
        <w:t>бр</w:t>
      </w:r>
      <w:proofErr w:type="spellEnd"/>
      <w:r w:rsidRPr="00397F9E">
        <w:rPr>
          <w:rFonts w:ascii="Arial" w:eastAsiaTheme="minorHAnsi" w:hAnsi="Arial" w:cs="Arial"/>
        </w:rPr>
        <w:t xml:space="preserve">. </w:t>
      </w:r>
      <w:proofErr w:type="gramStart"/>
      <w:r w:rsidRPr="00397F9E">
        <w:rPr>
          <w:rFonts w:ascii="Arial" w:eastAsiaTheme="minorHAnsi" w:hAnsi="Arial" w:cs="Arial"/>
        </w:rPr>
        <w:t xml:space="preserve">1, </w:t>
      </w:r>
      <w:proofErr w:type="spellStart"/>
      <w:r w:rsidRPr="00397F9E">
        <w:rPr>
          <w:rFonts w:ascii="Arial" w:eastAsiaTheme="minorHAnsi" w:hAnsi="Arial" w:cs="Arial"/>
        </w:rPr>
        <w:t>на</w:t>
      </w:r>
      <w:proofErr w:type="spellEnd"/>
      <w:r w:rsidRPr="00397F9E">
        <w:rPr>
          <w:rFonts w:ascii="Arial" w:eastAsiaTheme="minorHAnsi" w:hAnsi="Arial" w:cs="Arial"/>
        </w:rPr>
        <w:t xml:space="preserve"> </w:t>
      </w:r>
      <w:r w:rsidRPr="00397F9E">
        <w:rPr>
          <w:rFonts w:ascii="Arial" w:eastAsiaTheme="minorHAnsi" w:hAnsi="Arial" w:cs="Arial"/>
          <w:lang w:val="sr-Cyrl-CS"/>
        </w:rPr>
        <w:t>кп.бр.</w:t>
      </w:r>
      <w:proofErr w:type="gramEnd"/>
      <w:r w:rsidRPr="00397F9E">
        <w:rPr>
          <w:rFonts w:ascii="Arial" w:eastAsiaTheme="minorHAnsi" w:hAnsi="Arial" w:cs="Arial"/>
          <w:lang w:val="sr-Cyrl-CS"/>
        </w:rPr>
        <w:t xml:space="preserve"> 6915/37 К.О. Шабац, коју чине</w:t>
      </w:r>
      <w:r w:rsidR="00195940" w:rsidRPr="00397F9E">
        <w:rPr>
          <w:rFonts w:ascii="Arial" w:eastAsiaTheme="minorHAnsi" w:hAnsi="Arial" w:cs="Arial"/>
          <w:lang w:val="sr-Cyrl-CS"/>
        </w:rPr>
        <w:t>:</w:t>
      </w:r>
      <w:r w:rsidRPr="00397F9E">
        <w:rPr>
          <w:rFonts w:ascii="Arial" w:eastAsiaTheme="minorHAnsi" w:hAnsi="Arial" w:cs="Arial"/>
          <w:lang w:val="sr-Cyrl-CS"/>
        </w:rPr>
        <w:t xml:space="preserve"> </w:t>
      </w:r>
    </w:p>
    <w:p w:rsidR="00195940" w:rsidRPr="00397F9E" w:rsidRDefault="00195940" w:rsidP="00EE0CC6">
      <w:pPr>
        <w:spacing w:before="120"/>
        <w:jc w:val="both"/>
        <w:rPr>
          <w:rFonts w:ascii="Arial" w:hAnsi="Arial" w:cs="Arial"/>
          <w:b/>
          <w:sz w:val="22"/>
          <w:szCs w:val="22"/>
          <w:lang w:val="sr-Cyrl-CS"/>
        </w:rPr>
      </w:pPr>
    </w:p>
    <w:p w:rsidR="006E23BA" w:rsidRPr="00397F9E" w:rsidRDefault="006E23BA" w:rsidP="006E23BA">
      <w:pPr>
        <w:numPr>
          <w:ilvl w:val="0"/>
          <w:numId w:val="1"/>
        </w:numPr>
        <w:spacing w:after="120"/>
        <w:jc w:val="both"/>
        <w:rPr>
          <w:rFonts w:ascii="Arial" w:hAnsi="Arial" w:cs="Arial"/>
          <w:b/>
          <w:sz w:val="22"/>
          <w:szCs w:val="22"/>
        </w:rPr>
      </w:pPr>
      <w:r w:rsidRPr="00397F9E">
        <w:rPr>
          <w:rFonts w:ascii="Arial" w:hAnsi="Arial" w:cs="Arial"/>
          <w:b/>
          <w:sz w:val="22"/>
          <w:szCs w:val="22"/>
          <w:lang w:val="sr-Cyrl-CS"/>
        </w:rPr>
        <w:t>Грађевински објекти постојећи у улици Хајдук Вељкова у Шапцу, на К.П. бр. 6915/37 и уписани у лист непокретности број  1</w:t>
      </w:r>
      <w:r w:rsidRPr="00397F9E">
        <w:rPr>
          <w:rFonts w:ascii="Arial" w:hAnsi="Arial" w:cs="Arial"/>
          <w:b/>
          <w:sz w:val="22"/>
          <w:szCs w:val="22"/>
        </w:rPr>
        <w:t>630</w:t>
      </w:r>
      <w:r w:rsidRPr="00397F9E">
        <w:rPr>
          <w:rFonts w:ascii="Arial" w:hAnsi="Arial" w:cs="Arial"/>
          <w:b/>
          <w:sz w:val="22"/>
          <w:szCs w:val="22"/>
          <w:lang w:val="sr-Cyrl-CS"/>
        </w:rPr>
        <w:t>9 КО Шабац, В  ЛИСТ – 1. ДЕО, као приватна својина, обим удела 1/1, и то:</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Зграда хемијске индустрије, Зграда бр</w:t>
      </w:r>
      <w:r w:rsidRPr="00397F9E">
        <w:rPr>
          <w:rFonts w:ascii="Arial" w:hAnsi="Arial" w:cs="Arial"/>
          <w:sz w:val="22"/>
          <w:szCs w:val="22"/>
        </w:rPr>
        <w:t>. 6, површине у основи 322 м</w:t>
      </w:r>
      <w:r w:rsidRPr="00397F9E">
        <w:rPr>
          <w:rFonts w:ascii="Arial" w:hAnsi="Arial" w:cs="Arial"/>
          <w:sz w:val="22"/>
          <w:szCs w:val="22"/>
          <w:vertAlign w:val="superscript"/>
        </w:rPr>
        <w:t>2</w:t>
      </w:r>
      <w:r w:rsidRPr="00397F9E">
        <w:rPr>
          <w:rFonts w:ascii="Arial" w:hAnsi="Arial" w:cs="Arial"/>
          <w:sz w:val="22"/>
          <w:szCs w:val="22"/>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Зграда хемијске индустрије - контакни део КОНТАКТА 2, Зграда бр</w:t>
      </w:r>
      <w:r w:rsidRPr="00397F9E">
        <w:rPr>
          <w:rFonts w:ascii="Arial" w:hAnsi="Arial" w:cs="Arial"/>
          <w:sz w:val="22"/>
          <w:szCs w:val="22"/>
        </w:rPr>
        <w:t xml:space="preserve">. </w:t>
      </w:r>
      <w:r w:rsidRPr="00397F9E">
        <w:rPr>
          <w:rFonts w:ascii="Arial" w:hAnsi="Arial" w:cs="Arial"/>
          <w:sz w:val="22"/>
          <w:szCs w:val="22"/>
          <w:lang w:val="ru-RU"/>
        </w:rPr>
        <w:t xml:space="preserve">7,  површине у основи од 338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Зграда бр. 8,  површине у основи од 185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ПРАЛИШТЕ КОНТАКТА 2, Зграда бр.  9, површине у основи од 401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Зграда бр. 10, површине у основи од 108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Зграда бр. 15, површине у основи од 42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lastRenderedPageBreak/>
        <w:t xml:space="preserve">Зграда хемијске индустрије  РЕЗЕРВОАР КИСЕЛИНЕ, Зграда бр. 17, површине у основи од 145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РЕЗЕРВОАР КИСЕЛИНЕ, Зграда бр. 18,  површине у основи од 140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 КОТАО, Зграда бр. 22,  површине у основи од 51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КОТАО, Зграда бр 23, површине у основи од 14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КОТАО, Зграда бр. 24,  површине у основи од 13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зграда бр. 25, површине у основи од 11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КОНТАКНТИ КОТАО, зграда бр. 26, површине у основи од 12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КОТАО, Зграда бр. 27, површине у основи од 11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КОТАО, Зграда бр. 28, површине у основи од 7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КОТАО, Зграда бр. 29, површине у основи од 6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6E23BA" w:rsidRPr="00397F9E"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ДЕО КОНТАКТА 2, Зграда бр. 30, површине у основи од 32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DD54B9" w:rsidRPr="00993443" w:rsidRDefault="006E23BA" w:rsidP="00F033AE">
      <w:pPr>
        <w:numPr>
          <w:ilvl w:val="0"/>
          <w:numId w:val="5"/>
        </w:numPr>
        <w:spacing w:after="120"/>
        <w:jc w:val="both"/>
        <w:rPr>
          <w:rFonts w:ascii="Arial" w:hAnsi="Arial" w:cs="Arial"/>
          <w:sz w:val="22"/>
          <w:szCs w:val="22"/>
        </w:rPr>
      </w:pPr>
      <w:r w:rsidRPr="00397F9E">
        <w:rPr>
          <w:rFonts w:ascii="Arial" w:hAnsi="Arial" w:cs="Arial"/>
          <w:sz w:val="22"/>
          <w:szCs w:val="22"/>
          <w:lang w:val="ru-RU"/>
        </w:rPr>
        <w:t xml:space="preserve">Зграда хемијске индустрије - КОНТАКТНИ ДЕО КОНТАКТ  2, Зграда бр. 31, површине у основи од 32 </w:t>
      </w:r>
      <w:r w:rsidRPr="00397F9E">
        <w:rPr>
          <w:rFonts w:ascii="Arial" w:hAnsi="Arial" w:cs="Arial"/>
          <w:sz w:val="22"/>
          <w:szCs w:val="22"/>
        </w:rPr>
        <w:t>м</w:t>
      </w:r>
      <w:r w:rsidRPr="00397F9E">
        <w:rPr>
          <w:rFonts w:ascii="Arial" w:hAnsi="Arial" w:cs="Arial"/>
          <w:sz w:val="22"/>
          <w:szCs w:val="22"/>
          <w:vertAlign w:val="superscript"/>
        </w:rPr>
        <w:t>2</w:t>
      </w:r>
      <w:r w:rsidRPr="00397F9E">
        <w:rPr>
          <w:rFonts w:ascii="Arial" w:hAnsi="Arial" w:cs="Arial"/>
          <w:sz w:val="22"/>
          <w:szCs w:val="22"/>
          <w:lang w:val="ru-RU"/>
        </w:rPr>
        <w:t>;</w:t>
      </w:r>
    </w:p>
    <w:p w:rsidR="00993443" w:rsidRDefault="00993443" w:rsidP="00993443">
      <w:pPr>
        <w:spacing w:after="120"/>
        <w:jc w:val="both"/>
        <w:rPr>
          <w:rFonts w:ascii="Arial" w:hAnsi="Arial" w:cs="Arial"/>
          <w:sz w:val="22"/>
          <w:szCs w:val="22"/>
          <w:lang w:val="ru-RU"/>
        </w:rPr>
      </w:pPr>
    </w:p>
    <w:p w:rsidR="00993443" w:rsidRPr="00DD54B9" w:rsidRDefault="00993443" w:rsidP="00993443">
      <w:pPr>
        <w:spacing w:after="120"/>
        <w:jc w:val="both"/>
        <w:rPr>
          <w:rFonts w:ascii="Arial" w:hAnsi="Arial" w:cs="Arial"/>
          <w:sz w:val="22"/>
          <w:szCs w:val="22"/>
        </w:rPr>
      </w:pPr>
    </w:p>
    <w:p w:rsidR="006E23BA" w:rsidRPr="00DD54B9" w:rsidRDefault="006E23BA" w:rsidP="00DD54B9">
      <w:pPr>
        <w:pStyle w:val="ListParagraph"/>
        <w:numPr>
          <w:ilvl w:val="0"/>
          <w:numId w:val="2"/>
        </w:numPr>
        <w:spacing w:before="120"/>
        <w:jc w:val="both"/>
        <w:rPr>
          <w:rFonts w:ascii="Arial" w:hAnsi="Arial" w:cs="Arial"/>
          <w:b/>
          <w:sz w:val="22"/>
          <w:szCs w:val="22"/>
          <w:lang w:val="sr-Cyrl-CS"/>
        </w:rPr>
      </w:pPr>
      <w:r w:rsidRPr="00DD54B9">
        <w:rPr>
          <w:rFonts w:ascii="Arial" w:hAnsi="Arial" w:cs="Arial"/>
          <w:b/>
          <w:sz w:val="22"/>
          <w:szCs w:val="22"/>
          <w:lang w:val="sr-Cyrl-CS"/>
        </w:rPr>
        <w:t>Опрема и канцеларијски инвентар, по спецификацији из продајне документације;</w:t>
      </w:r>
    </w:p>
    <w:p w:rsidR="006E23BA" w:rsidRPr="00397F9E" w:rsidRDefault="006E23BA" w:rsidP="00EE0CC6">
      <w:pPr>
        <w:spacing w:before="120"/>
        <w:jc w:val="both"/>
        <w:rPr>
          <w:rFonts w:ascii="Arial" w:hAnsi="Arial" w:cs="Arial"/>
          <w:b/>
          <w:sz w:val="22"/>
          <w:szCs w:val="22"/>
          <w:lang w:val="sr-Cyrl-CS"/>
        </w:rPr>
      </w:pPr>
    </w:p>
    <w:p w:rsidR="006E23BA" w:rsidRPr="00397F9E" w:rsidRDefault="006E23BA" w:rsidP="006E23BA">
      <w:pPr>
        <w:spacing w:line="276" w:lineRule="auto"/>
        <w:ind w:left="720"/>
        <w:jc w:val="both"/>
        <w:rPr>
          <w:rFonts w:ascii="Arial" w:hAnsi="Arial" w:cs="Arial"/>
          <w:color w:val="FF0000"/>
          <w:lang w:val="sr-Latn-CS"/>
        </w:rPr>
      </w:pPr>
      <w:r w:rsidRPr="00397F9E">
        <w:rPr>
          <w:rFonts w:ascii="Arial" w:hAnsi="Arial" w:cs="Arial"/>
          <w:lang w:val="sr-Cyrl-CS"/>
        </w:rPr>
        <w:t xml:space="preserve">Вредност непокретне имовине износи </w:t>
      </w:r>
      <w:r w:rsidRPr="00397F9E">
        <w:rPr>
          <w:rFonts w:ascii="Arial" w:hAnsi="Arial" w:cs="Arial"/>
        </w:rPr>
        <w:t>3.600.000</w:t>
      </w:r>
      <w:r w:rsidRPr="00397F9E">
        <w:rPr>
          <w:rFonts w:ascii="Arial" w:hAnsi="Arial" w:cs="Arial"/>
          <w:lang w:val="sr-Cyrl-CS"/>
        </w:rPr>
        <w:t>,00 динара</w:t>
      </w:r>
      <w:r w:rsidRPr="00397F9E">
        <w:rPr>
          <w:rFonts w:ascii="Arial" w:hAnsi="Arial" w:cs="Arial"/>
          <w:lang w:val="sr-Latn-CS"/>
        </w:rPr>
        <w:t>.</w:t>
      </w:r>
    </w:p>
    <w:p w:rsidR="006E23BA" w:rsidRPr="00397F9E" w:rsidRDefault="006E23BA" w:rsidP="006E23BA">
      <w:pPr>
        <w:spacing w:line="276" w:lineRule="auto"/>
        <w:ind w:left="720"/>
        <w:jc w:val="both"/>
        <w:rPr>
          <w:rFonts w:ascii="Arial" w:hAnsi="Arial" w:cs="Arial"/>
          <w:b/>
          <w:lang w:val="sr-Cyrl-CS"/>
        </w:rPr>
      </w:pPr>
      <w:r w:rsidRPr="00397F9E">
        <w:rPr>
          <w:rFonts w:ascii="Arial" w:hAnsi="Arial" w:cs="Arial"/>
          <w:lang w:val="sr-Cyrl-CS"/>
        </w:rPr>
        <w:t xml:space="preserve">Вредност покретне имовине износи </w:t>
      </w:r>
      <w:r w:rsidRPr="00397F9E">
        <w:rPr>
          <w:rFonts w:ascii="Arial" w:hAnsi="Arial" w:cs="Arial"/>
        </w:rPr>
        <w:t>15.600.000</w:t>
      </w:r>
      <w:r w:rsidRPr="00397F9E">
        <w:rPr>
          <w:rFonts w:ascii="Arial" w:hAnsi="Arial" w:cs="Arial"/>
          <w:lang w:val="sr-Cyrl-CS"/>
        </w:rPr>
        <w:t>,00 динара.</w:t>
      </w:r>
    </w:p>
    <w:p w:rsidR="006E23BA" w:rsidRPr="00397F9E" w:rsidRDefault="006E23BA" w:rsidP="00EE0CC6">
      <w:pPr>
        <w:spacing w:before="120"/>
        <w:jc w:val="both"/>
        <w:rPr>
          <w:rFonts w:ascii="Arial" w:eastAsiaTheme="minorHAnsi" w:hAnsi="Arial" w:cs="Arial"/>
          <w:lang w:val="sr-Cyrl-CS"/>
        </w:rPr>
      </w:pPr>
    </w:p>
    <w:p w:rsidR="00DD54B9" w:rsidRPr="00E672A2" w:rsidRDefault="00EE0CC6" w:rsidP="0037768F">
      <w:pPr>
        <w:spacing w:line="276" w:lineRule="auto"/>
        <w:ind w:left="720" w:hanging="720"/>
        <w:jc w:val="both"/>
        <w:rPr>
          <w:rFonts w:ascii="Arial" w:hAnsi="Arial" w:cs="Arial"/>
          <w:u w:val="single"/>
          <w:lang w:val="sr-Cyrl-CS"/>
        </w:rPr>
      </w:pPr>
      <w:r w:rsidRPr="00E672A2">
        <w:rPr>
          <w:rFonts w:ascii="Arial" w:hAnsi="Arial" w:cs="Arial"/>
          <w:b/>
          <w:u w:val="single"/>
          <w:lang w:val="sr-Cyrl-CS"/>
        </w:rPr>
        <w:t>Начин продаје:</w:t>
      </w:r>
      <w:r w:rsidRPr="00E672A2">
        <w:rPr>
          <w:rFonts w:ascii="Arial" w:hAnsi="Arial" w:cs="Arial"/>
          <w:u w:val="single"/>
          <w:lang w:val="sr-Cyrl-CS"/>
        </w:rPr>
        <w:t xml:space="preserve"> </w:t>
      </w:r>
    </w:p>
    <w:p w:rsidR="00DD54B9" w:rsidRDefault="00495713" w:rsidP="0037768F">
      <w:pPr>
        <w:spacing w:line="276" w:lineRule="auto"/>
        <w:ind w:left="720" w:hanging="720"/>
        <w:jc w:val="both"/>
        <w:rPr>
          <w:rFonts w:ascii="Arial" w:hAnsi="Arial" w:cs="Arial"/>
          <w:lang w:val="sr-Cyrl-CS"/>
        </w:rPr>
      </w:pPr>
      <w:r w:rsidRPr="00495713">
        <w:rPr>
          <w:rFonts w:ascii="Arial" w:hAnsi="Arial" w:cs="Arial"/>
          <w:lang w:val="sr-Cyrl-CS"/>
        </w:rPr>
        <w:t xml:space="preserve">Стечајни Управник је дана 19.06.2017. године објавио оглас о продаји </w:t>
      </w:r>
      <w:r w:rsidR="00DD54B9">
        <w:rPr>
          <w:rFonts w:ascii="Arial" w:hAnsi="Arial" w:cs="Arial"/>
          <w:lang w:val="sr-Cyrl-CS"/>
        </w:rPr>
        <w:t xml:space="preserve">покретне и </w:t>
      </w:r>
    </w:p>
    <w:p w:rsidR="00DD54B9" w:rsidRDefault="00495713" w:rsidP="0037768F">
      <w:pPr>
        <w:spacing w:line="276" w:lineRule="auto"/>
        <w:ind w:left="720" w:hanging="720"/>
        <w:jc w:val="both"/>
        <w:rPr>
          <w:rFonts w:ascii="Arial" w:hAnsi="Arial" w:cs="Arial"/>
          <w:lang w:val="sr-Cyrl-CS"/>
        </w:rPr>
      </w:pPr>
      <w:r w:rsidRPr="00495713">
        <w:rPr>
          <w:rFonts w:ascii="Arial" w:hAnsi="Arial" w:cs="Arial"/>
          <w:lang w:val="sr-Cyrl-CS"/>
        </w:rPr>
        <w:t xml:space="preserve">непокретне имовине стечајног дужника </w:t>
      </w:r>
      <w:r>
        <w:rPr>
          <w:rFonts w:ascii="Arial" w:hAnsi="Arial" w:cs="Arial"/>
          <w:lang w:val="sr-Cyrl-CS"/>
        </w:rPr>
        <w:t xml:space="preserve">јавним надметањем у </w:t>
      </w:r>
      <w:r w:rsidR="00DD54B9">
        <w:rPr>
          <w:rFonts w:ascii="Arial" w:hAnsi="Arial" w:cs="Arial"/>
          <w:lang w:val="sr-Cyrl-CS"/>
        </w:rPr>
        <w:t xml:space="preserve"> дневним листовима: </w:t>
      </w:r>
    </w:p>
    <w:p w:rsidR="00DD54B9" w:rsidRDefault="00495713" w:rsidP="0037768F">
      <w:pPr>
        <w:spacing w:line="276" w:lineRule="auto"/>
        <w:ind w:left="720" w:hanging="720"/>
        <w:jc w:val="both"/>
        <w:rPr>
          <w:rFonts w:ascii="Arial" w:hAnsi="Arial" w:cs="Arial"/>
          <w:lang w:val="sr-Cyrl-CS"/>
        </w:rPr>
      </w:pPr>
      <w:r w:rsidRPr="00495713">
        <w:rPr>
          <w:rFonts w:ascii="Arial" w:hAnsi="Arial" w:cs="Arial"/>
          <w:lang w:val="sr-Cyrl-CS"/>
        </w:rPr>
        <w:t>„Информер“ и „Српски телеграф“;</w:t>
      </w:r>
      <w:r>
        <w:rPr>
          <w:rFonts w:ascii="Arial" w:hAnsi="Arial" w:cs="Arial"/>
          <w:lang w:val="sr-Cyrl-CS"/>
        </w:rPr>
        <w:t xml:space="preserve"> Београд, као и </w:t>
      </w:r>
      <w:r w:rsidR="00DD54B9">
        <w:rPr>
          <w:rFonts w:ascii="Arial" w:hAnsi="Arial" w:cs="Arial"/>
          <w:lang w:val="sr-Cyrl-CS"/>
        </w:rPr>
        <w:t xml:space="preserve">истакао оглас на огласној табли </w:t>
      </w:r>
    </w:p>
    <w:p w:rsidR="00DD54B9" w:rsidRDefault="00495713" w:rsidP="0037768F">
      <w:pPr>
        <w:spacing w:line="276" w:lineRule="auto"/>
        <w:ind w:left="720" w:hanging="720"/>
        <w:jc w:val="both"/>
        <w:rPr>
          <w:rFonts w:ascii="Arial" w:hAnsi="Arial" w:cs="Arial"/>
          <w:lang w:val="sr-Cyrl-CS"/>
        </w:rPr>
      </w:pPr>
      <w:r>
        <w:rPr>
          <w:rFonts w:ascii="Arial" w:hAnsi="Arial" w:cs="Arial"/>
          <w:lang w:val="sr-Cyrl-CS"/>
        </w:rPr>
        <w:t>надлежног суда и заказао продају у просторијама с</w:t>
      </w:r>
      <w:r w:rsidR="00DD54B9">
        <w:rPr>
          <w:rFonts w:ascii="Arial" w:hAnsi="Arial" w:cs="Arial"/>
          <w:lang w:val="sr-Cyrl-CS"/>
        </w:rPr>
        <w:t xml:space="preserve">течајног управника у Београду у </w:t>
      </w:r>
    </w:p>
    <w:p w:rsidR="00EE0CC6" w:rsidRDefault="00495713" w:rsidP="00DD54B9">
      <w:pPr>
        <w:spacing w:line="276" w:lineRule="auto"/>
        <w:ind w:left="720" w:hanging="720"/>
        <w:jc w:val="both"/>
        <w:rPr>
          <w:lang w:val="sr-Cyrl-CS"/>
        </w:rPr>
      </w:pPr>
      <w:r>
        <w:rPr>
          <w:rFonts w:ascii="Arial" w:hAnsi="Arial" w:cs="Arial"/>
          <w:lang w:val="sr-Cyrl-CS"/>
        </w:rPr>
        <w:t>ул. Теразије бр.23.</w:t>
      </w:r>
    </w:p>
    <w:p w:rsidR="00DD54B9" w:rsidRPr="00DD54B9" w:rsidRDefault="00DD54B9" w:rsidP="00DD54B9">
      <w:pPr>
        <w:spacing w:line="276" w:lineRule="auto"/>
        <w:ind w:left="720" w:hanging="720"/>
        <w:jc w:val="both"/>
        <w:rPr>
          <w:lang w:val="sr-Cyrl-CS"/>
        </w:rPr>
      </w:pPr>
    </w:p>
    <w:p w:rsidR="00BD04EC" w:rsidRDefault="00EE0CC6" w:rsidP="00EE0CC6">
      <w:pPr>
        <w:spacing w:before="120"/>
        <w:jc w:val="both"/>
        <w:rPr>
          <w:rFonts w:ascii="Arial" w:hAnsi="Arial" w:cs="Arial"/>
          <w:sz w:val="22"/>
          <w:szCs w:val="22"/>
        </w:rPr>
      </w:pPr>
      <w:r w:rsidRPr="00E672A2">
        <w:rPr>
          <w:rFonts w:ascii="Arial" w:hAnsi="Arial" w:cs="Arial"/>
          <w:b/>
          <w:u w:val="single"/>
          <w:lang w:val="sr-Cyrl-CS"/>
        </w:rPr>
        <w:t>Датум и место продаје</w:t>
      </w:r>
      <w:r w:rsidRPr="004E5015">
        <w:rPr>
          <w:rFonts w:ascii="Arial" w:hAnsi="Arial" w:cs="Arial"/>
          <w:b/>
          <w:sz w:val="22"/>
          <w:szCs w:val="22"/>
          <w:u w:val="single"/>
          <w:lang w:val="sr-Cyrl-CS"/>
        </w:rPr>
        <w:t>:</w:t>
      </w:r>
      <w:r w:rsidRPr="00397F9E">
        <w:rPr>
          <w:rFonts w:ascii="Arial" w:hAnsi="Arial" w:cs="Arial"/>
          <w:b/>
          <w:sz w:val="22"/>
          <w:szCs w:val="22"/>
          <w:lang w:val="sr-Cyrl-CS"/>
        </w:rPr>
        <w:t xml:space="preserve"> </w:t>
      </w:r>
      <w:r w:rsidR="006E23BA" w:rsidRPr="00397F9E">
        <w:rPr>
          <w:rFonts w:ascii="Arial" w:hAnsi="Arial" w:cs="Arial"/>
          <w:b/>
          <w:sz w:val="22"/>
          <w:szCs w:val="22"/>
          <w:lang w:val="sr-Cyrl-CS"/>
        </w:rPr>
        <w:tab/>
      </w:r>
      <w:r w:rsidR="0036173F">
        <w:rPr>
          <w:rFonts w:ascii="Arial" w:hAnsi="Arial" w:cs="Arial"/>
          <w:sz w:val="22"/>
          <w:szCs w:val="22"/>
          <w:lang w:val="sr-Cyrl-CS"/>
        </w:rPr>
        <w:t xml:space="preserve">Продаја је одржана </w:t>
      </w:r>
      <w:r w:rsidR="00BD04EC">
        <w:rPr>
          <w:rFonts w:ascii="Arial" w:hAnsi="Arial" w:cs="Arial"/>
          <w:sz w:val="22"/>
          <w:szCs w:val="22"/>
        </w:rPr>
        <w:t xml:space="preserve"> </w:t>
      </w:r>
      <w:r w:rsidR="00B40AF9" w:rsidRPr="00BD04EC">
        <w:rPr>
          <w:rFonts w:ascii="Arial" w:hAnsi="Arial" w:cs="Arial"/>
          <w:sz w:val="22"/>
          <w:szCs w:val="22"/>
        </w:rPr>
        <w:t>20.07.2017.</w:t>
      </w:r>
      <w:r w:rsidR="00DD54B9">
        <w:rPr>
          <w:rFonts w:ascii="Arial" w:hAnsi="Arial" w:cs="Arial"/>
          <w:sz w:val="22"/>
          <w:szCs w:val="22"/>
        </w:rPr>
        <w:t>год</w:t>
      </w:r>
      <w:r w:rsidR="00B40AF9" w:rsidRPr="00BD04EC">
        <w:rPr>
          <w:rFonts w:ascii="Arial" w:hAnsi="Arial" w:cs="Arial"/>
          <w:sz w:val="22"/>
          <w:szCs w:val="22"/>
        </w:rPr>
        <w:t xml:space="preserve">. </w:t>
      </w:r>
      <w:r w:rsidR="0036173F" w:rsidRPr="00BD04EC">
        <w:rPr>
          <w:rFonts w:ascii="Arial" w:hAnsi="Arial" w:cs="Arial"/>
          <w:sz w:val="22"/>
          <w:szCs w:val="22"/>
        </w:rPr>
        <w:t>са почетком у 11:00h</w:t>
      </w:r>
    </w:p>
    <w:p w:rsidR="00EE0CC6" w:rsidRPr="00397F9E" w:rsidRDefault="00EE0CC6" w:rsidP="00EE0CC6">
      <w:pPr>
        <w:spacing w:before="120"/>
        <w:jc w:val="both"/>
        <w:rPr>
          <w:rFonts w:ascii="Arial" w:hAnsi="Arial" w:cs="Arial"/>
          <w:b/>
          <w:sz w:val="22"/>
          <w:szCs w:val="22"/>
        </w:rPr>
      </w:pPr>
      <w:r w:rsidRPr="00E672A2">
        <w:rPr>
          <w:rFonts w:ascii="Arial" w:hAnsi="Arial" w:cs="Arial"/>
          <w:b/>
          <w:u w:val="single"/>
          <w:lang w:val="sr-Cyrl-CS"/>
        </w:rPr>
        <w:t>Проглашени купац:</w:t>
      </w:r>
      <w:r w:rsidR="00B40AF9" w:rsidRPr="00E672A2">
        <w:rPr>
          <w:rFonts w:ascii="Arial" w:hAnsi="Arial" w:cs="Arial"/>
          <w:b/>
        </w:rPr>
        <w:tab/>
      </w:r>
      <w:r w:rsidR="00B40AF9" w:rsidRPr="00397F9E">
        <w:rPr>
          <w:rFonts w:ascii="Arial" w:hAnsi="Arial" w:cs="Arial"/>
          <w:sz w:val="22"/>
          <w:szCs w:val="22"/>
        </w:rPr>
        <w:t>„ELIXIR ZORKA MINERALNA ĐUBRIVA DOO“</w:t>
      </w:r>
      <w:r w:rsidR="006E23BA" w:rsidRPr="00397F9E">
        <w:rPr>
          <w:rFonts w:ascii="Arial" w:hAnsi="Arial" w:cs="Arial"/>
          <w:sz w:val="22"/>
          <w:szCs w:val="22"/>
        </w:rPr>
        <w:t xml:space="preserve"> Шабац</w:t>
      </w:r>
    </w:p>
    <w:p w:rsidR="00EE0CC6" w:rsidRPr="00397F9E" w:rsidRDefault="00EE0CC6" w:rsidP="006E23BA">
      <w:pPr>
        <w:spacing w:before="120"/>
        <w:ind w:left="2880" w:hanging="2880"/>
        <w:jc w:val="both"/>
        <w:rPr>
          <w:rFonts w:ascii="Arial" w:hAnsi="Arial" w:cs="Arial"/>
          <w:sz w:val="22"/>
          <w:szCs w:val="22"/>
          <w:u w:val="single"/>
          <w:lang w:val="sr-Cyrl-CS"/>
        </w:rPr>
      </w:pPr>
      <w:r w:rsidRPr="00E672A2">
        <w:rPr>
          <w:rFonts w:ascii="Arial" w:hAnsi="Arial" w:cs="Arial"/>
          <w:b/>
          <w:u w:val="single"/>
          <w:lang w:val="sr-Cyrl-CS"/>
        </w:rPr>
        <w:t>Купопродајна цена:</w:t>
      </w:r>
      <w:r w:rsidR="006E23BA" w:rsidRPr="00397F9E">
        <w:rPr>
          <w:rFonts w:ascii="Arial" w:hAnsi="Arial" w:cs="Arial"/>
          <w:b/>
          <w:sz w:val="22"/>
          <w:szCs w:val="22"/>
          <w:lang w:val="sr-Cyrl-CS"/>
        </w:rPr>
        <w:t xml:space="preserve"> </w:t>
      </w:r>
      <w:r w:rsidR="006E23BA" w:rsidRPr="00397F9E">
        <w:rPr>
          <w:rFonts w:ascii="Arial" w:hAnsi="Arial" w:cs="Arial"/>
          <w:b/>
          <w:sz w:val="22"/>
          <w:szCs w:val="22"/>
          <w:lang w:val="sr-Cyrl-CS"/>
        </w:rPr>
        <w:tab/>
      </w:r>
      <w:r w:rsidR="006E23BA" w:rsidRPr="00397F9E">
        <w:rPr>
          <w:rFonts w:ascii="Arial" w:hAnsi="Arial" w:cs="Arial"/>
          <w:sz w:val="22"/>
          <w:szCs w:val="22"/>
          <w:lang w:val="sr-Cyrl-CS"/>
        </w:rPr>
        <w:t xml:space="preserve">На јавном надметању предметна имовина стечајног дужника продата је за износ од  </w:t>
      </w:r>
      <w:r w:rsidR="006E23BA" w:rsidRPr="00397F9E">
        <w:rPr>
          <w:rFonts w:ascii="Arial" w:hAnsi="Arial" w:cs="Arial"/>
          <w:sz w:val="22"/>
          <w:szCs w:val="22"/>
          <w:u w:val="single"/>
          <w:lang w:val="sr-Cyrl-CS"/>
        </w:rPr>
        <w:t>9.600.000,00дин.</w:t>
      </w:r>
    </w:p>
    <w:p w:rsidR="00397F9E" w:rsidRPr="00397F9E" w:rsidRDefault="00397F9E" w:rsidP="006E23BA">
      <w:pPr>
        <w:spacing w:before="120"/>
        <w:ind w:left="2880" w:hanging="2880"/>
        <w:jc w:val="both"/>
        <w:rPr>
          <w:rFonts w:ascii="Arial" w:hAnsi="Arial" w:cs="Arial"/>
          <w:b/>
          <w:sz w:val="22"/>
          <w:szCs w:val="22"/>
          <w:lang w:val="sr-Cyrl-CS"/>
        </w:rPr>
      </w:pPr>
    </w:p>
    <w:p w:rsidR="0052131F" w:rsidRPr="00397F9E" w:rsidRDefault="00EE0CC6" w:rsidP="00397F9E">
      <w:pPr>
        <w:spacing w:line="276" w:lineRule="auto"/>
        <w:ind w:left="2880" w:hanging="2880"/>
        <w:jc w:val="both"/>
        <w:rPr>
          <w:rFonts w:ascii="Arial" w:hAnsi="Arial" w:cs="Arial"/>
          <w:lang w:val="sr-Latn-CS"/>
        </w:rPr>
      </w:pPr>
      <w:r w:rsidRPr="00E672A2">
        <w:rPr>
          <w:rFonts w:ascii="Arial" w:hAnsi="Arial" w:cs="Arial"/>
          <w:b/>
          <w:u w:val="single"/>
          <w:lang w:val="sr-Cyrl-CS"/>
        </w:rPr>
        <w:t>Услови продаје:</w:t>
      </w:r>
      <w:r w:rsidRPr="00397F9E">
        <w:rPr>
          <w:rFonts w:ascii="Arial" w:hAnsi="Arial" w:cs="Arial"/>
          <w:sz w:val="22"/>
          <w:szCs w:val="22"/>
          <w:lang w:val="sr-Cyrl-CS"/>
        </w:rPr>
        <w:t xml:space="preserve"> </w:t>
      </w:r>
      <w:r w:rsidR="0052131F" w:rsidRPr="00397F9E">
        <w:rPr>
          <w:rFonts w:ascii="Arial" w:hAnsi="Arial" w:cs="Arial"/>
          <w:sz w:val="22"/>
          <w:szCs w:val="22"/>
          <w:lang w:val="sr-Cyrl-CS"/>
        </w:rPr>
        <w:tab/>
        <w:t xml:space="preserve">Купопродајни Угвор се потписује у року од три радна дана од дана одржавања јавног надметања. </w:t>
      </w:r>
      <w:r w:rsidR="0052131F" w:rsidRPr="00397F9E">
        <w:rPr>
          <w:rFonts w:ascii="Arial" w:hAnsi="Arial" w:cs="Arial"/>
          <w:lang w:val="ru-RU"/>
        </w:rPr>
        <w:t>Купац</w:t>
      </w:r>
      <w:r w:rsidR="0052131F" w:rsidRPr="00397F9E">
        <w:rPr>
          <w:rFonts w:ascii="Arial" w:hAnsi="Arial" w:cs="Arial"/>
          <w:lang w:val="sr-Latn-CS"/>
        </w:rPr>
        <w:t xml:space="preserve"> </w:t>
      </w:r>
      <w:r w:rsidR="0052131F" w:rsidRPr="00397F9E">
        <w:rPr>
          <w:rFonts w:ascii="Arial" w:hAnsi="Arial" w:cs="Arial"/>
          <w:lang w:val="ru-RU"/>
        </w:rPr>
        <w:t>се</w:t>
      </w:r>
      <w:r w:rsidR="0052131F" w:rsidRPr="00397F9E">
        <w:rPr>
          <w:rFonts w:ascii="Arial" w:hAnsi="Arial" w:cs="Arial"/>
          <w:lang w:val="sr-Latn-CS"/>
        </w:rPr>
        <w:t xml:space="preserve"> </w:t>
      </w:r>
      <w:r w:rsidR="0052131F" w:rsidRPr="00397F9E">
        <w:rPr>
          <w:rFonts w:ascii="Arial" w:hAnsi="Arial" w:cs="Arial"/>
          <w:lang w:val="ru-RU"/>
        </w:rPr>
        <w:t>обавезује</w:t>
      </w:r>
      <w:r w:rsidR="0052131F" w:rsidRPr="00397F9E">
        <w:rPr>
          <w:rFonts w:ascii="Arial" w:hAnsi="Arial" w:cs="Arial"/>
          <w:lang w:val="sr-Latn-CS"/>
        </w:rPr>
        <w:t xml:space="preserve"> </w:t>
      </w:r>
      <w:r w:rsidR="0052131F" w:rsidRPr="00397F9E">
        <w:rPr>
          <w:rFonts w:ascii="Arial" w:hAnsi="Arial" w:cs="Arial"/>
          <w:lang w:val="ru-RU"/>
        </w:rPr>
        <w:t>да</w:t>
      </w:r>
      <w:r w:rsidR="0052131F" w:rsidRPr="00397F9E">
        <w:rPr>
          <w:rFonts w:ascii="Arial" w:hAnsi="Arial" w:cs="Arial"/>
          <w:lang w:val="sr-Latn-CS"/>
        </w:rPr>
        <w:t xml:space="preserve"> </w:t>
      </w:r>
      <w:r w:rsidR="0052131F" w:rsidRPr="00397F9E">
        <w:rPr>
          <w:rFonts w:ascii="Arial" w:hAnsi="Arial" w:cs="Arial"/>
          <w:lang w:val="ru-RU"/>
        </w:rPr>
        <w:lastRenderedPageBreak/>
        <w:t>преостали</w:t>
      </w:r>
      <w:r w:rsidR="0052131F" w:rsidRPr="00397F9E">
        <w:rPr>
          <w:rFonts w:ascii="Arial" w:hAnsi="Arial" w:cs="Arial"/>
          <w:lang w:val="sr-Latn-CS"/>
        </w:rPr>
        <w:t xml:space="preserve"> </w:t>
      </w:r>
      <w:r w:rsidR="0052131F" w:rsidRPr="00397F9E">
        <w:rPr>
          <w:rFonts w:ascii="Arial" w:hAnsi="Arial" w:cs="Arial"/>
          <w:lang w:val="ru-RU"/>
        </w:rPr>
        <w:t>износ</w:t>
      </w:r>
      <w:r w:rsidR="0052131F" w:rsidRPr="00397F9E">
        <w:rPr>
          <w:rFonts w:ascii="Arial" w:hAnsi="Arial" w:cs="Arial"/>
          <w:lang w:val="sr-Latn-CS"/>
        </w:rPr>
        <w:t xml:space="preserve"> </w:t>
      </w:r>
      <w:r w:rsidR="0052131F" w:rsidRPr="00397F9E">
        <w:rPr>
          <w:rFonts w:ascii="Arial" w:hAnsi="Arial" w:cs="Arial"/>
          <w:lang w:val="ru-RU"/>
        </w:rPr>
        <w:t>купопродајне</w:t>
      </w:r>
      <w:r w:rsidR="0052131F" w:rsidRPr="00397F9E">
        <w:rPr>
          <w:rFonts w:ascii="Arial" w:hAnsi="Arial" w:cs="Arial"/>
          <w:lang w:val="sr-Latn-CS"/>
        </w:rPr>
        <w:t xml:space="preserve"> </w:t>
      </w:r>
      <w:r w:rsidR="0052131F" w:rsidRPr="00397F9E">
        <w:rPr>
          <w:rFonts w:ascii="Arial" w:hAnsi="Arial" w:cs="Arial"/>
          <w:lang w:val="ru-RU"/>
        </w:rPr>
        <w:t>цене</w:t>
      </w:r>
      <w:r w:rsidR="0052131F" w:rsidRPr="00397F9E">
        <w:rPr>
          <w:rFonts w:ascii="Arial" w:hAnsi="Arial" w:cs="Arial"/>
          <w:lang w:val="sr-Latn-CS"/>
        </w:rPr>
        <w:t xml:space="preserve"> </w:t>
      </w:r>
      <w:r w:rsidR="0052131F" w:rsidRPr="00397F9E">
        <w:rPr>
          <w:rFonts w:ascii="Arial" w:hAnsi="Arial" w:cs="Arial"/>
          <w:lang w:val="ru-RU"/>
        </w:rPr>
        <w:t>уплати</w:t>
      </w:r>
      <w:r w:rsidR="0052131F" w:rsidRPr="00397F9E">
        <w:rPr>
          <w:rFonts w:ascii="Arial" w:hAnsi="Arial" w:cs="Arial"/>
          <w:lang w:val="sr-Latn-CS"/>
        </w:rPr>
        <w:t xml:space="preserve"> </w:t>
      </w:r>
      <w:r w:rsidR="0052131F" w:rsidRPr="00397F9E">
        <w:rPr>
          <w:rFonts w:ascii="Arial" w:hAnsi="Arial" w:cs="Arial"/>
          <w:lang w:val="ru-RU"/>
        </w:rPr>
        <w:t>у</w:t>
      </w:r>
      <w:r w:rsidR="0052131F" w:rsidRPr="00397F9E">
        <w:rPr>
          <w:rFonts w:ascii="Arial" w:hAnsi="Arial" w:cs="Arial"/>
          <w:lang w:val="sr-Latn-CS"/>
        </w:rPr>
        <w:t xml:space="preserve"> </w:t>
      </w:r>
      <w:r w:rsidR="0052131F" w:rsidRPr="00397F9E">
        <w:rPr>
          <w:rFonts w:ascii="Arial" w:hAnsi="Arial" w:cs="Arial"/>
          <w:lang w:val="ru-RU"/>
        </w:rPr>
        <w:t>року</w:t>
      </w:r>
      <w:r w:rsidR="0052131F" w:rsidRPr="00397F9E">
        <w:rPr>
          <w:rFonts w:ascii="Arial" w:hAnsi="Arial" w:cs="Arial"/>
          <w:lang w:val="sr-Latn-CS"/>
        </w:rPr>
        <w:t xml:space="preserve"> </w:t>
      </w:r>
      <w:r w:rsidR="0052131F" w:rsidRPr="00397F9E">
        <w:rPr>
          <w:rFonts w:ascii="Arial" w:hAnsi="Arial" w:cs="Arial"/>
          <w:lang w:val="ru-RU"/>
        </w:rPr>
        <w:t>од</w:t>
      </w:r>
      <w:r w:rsidR="0052131F" w:rsidRPr="00397F9E">
        <w:rPr>
          <w:rFonts w:ascii="Arial" w:hAnsi="Arial" w:cs="Arial"/>
          <w:lang w:val="sr-Latn-CS"/>
        </w:rPr>
        <w:t xml:space="preserve"> </w:t>
      </w:r>
      <w:r w:rsidR="0052131F" w:rsidRPr="00397F9E">
        <w:rPr>
          <w:rFonts w:ascii="Arial" w:hAnsi="Arial" w:cs="Arial"/>
          <w:b/>
          <w:lang w:val="sr-Latn-CS"/>
        </w:rPr>
        <w:t xml:space="preserve"> </w:t>
      </w:r>
      <w:r w:rsidR="0052131F" w:rsidRPr="00397F9E">
        <w:rPr>
          <w:rFonts w:ascii="Arial" w:hAnsi="Arial" w:cs="Arial"/>
        </w:rPr>
        <w:t xml:space="preserve">8 </w:t>
      </w:r>
      <w:r w:rsidR="0052131F" w:rsidRPr="00397F9E">
        <w:rPr>
          <w:rFonts w:ascii="Arial" w:hAnsi="Arial" w:cs="Arial"/>
          <w:lang w:val="ru-RU"/>
        </w:rPr>
        <w:t>дана</w:t>
      </w:r>
      <w:r w:rsidR="0052131F" w:rsidRPr="00397F9E">
        <w:rPr>
          <w:rFonts w:ascii="Arial" w:hAnsi="Arial" w:cs="Arial"/>
          <w:lang w:val="sr-Latn-CS"/>
        </w:rPr>
        <w:t xml:space="preserve"> </w:t>
      </w:r>
      <w:r w:rsidR="0052131F" w:rsidRPr="00397F9E">
        <w:rPr>
          <w:rFonts w:ascii="Arial" w:hAnsi="Arial" w:cs="Arial"/>
          <w:lang w:val="ru-RU"/>
        </w:rPr>
        <w:t xml:space="preserve"> од</w:t>
      </w:r>
      <w:r w:rsidR="0052131F" w:rsidRPr="00397F9E">
        <w:rPr>
          <w:rFonts w:ascii="Arial" w:hAnsi="Arial" w:cs="Arial"/>
          <w:lang w:val="sr-Latn-CS"/>
        </w:rPr>
        <w:t xml:space="preserve"> </w:t>
      </w:r>
      <w:r w:rsidR="0052131F" w:rsidRPr="00397F9E">
        <w:rPr>
          <w:rFonts w:ascii="Arial" w:hAnsi="Arial" w:cs="Arial"/>
          <w:lang w:val="ru-RU"/>
        </w:rPr>
        <w:t>дана</w:t>
      </w:r>
      <w:r w:rsidR="0052131F" w:rsidRPr="00397F9E">
        <w:rPr>
          <w:rFonts w:ascii="Arial" w:hAnsi="Arial" w:cs="Arial"/>
          <w:lang w:val="sr-Latn-CS"/>
        </w:rPr>
        <w:t xml:space="preserve"> </w:t>
      </w:r>
      <w:r w:rsidR="0052131F" w:rsidRPr="00397F9E">
        <w:rPr>
          <w:rFonts w:ascii="Arial" w:hAnsi="Arial" w:cs="Arial"/>
          <w:lang w:val="sr-Cyrl-CS"/>
        </w:rPr>
        <w:t xml:space="preserve"> потписивања </w:t>
      </w:r>
      <w:r w:rsidR="0052131F" w:rsidRPr="00397F9E">
        <w:rPr>
          <w:rFonts w:ascii="Arial" w:hAnsi="Arial" w:cs="Arial"/>
          <w:lang w:val="ru-RU"/>
        </w:rPr>
        <w:t>купопродајног Уговора.</w:t>
      </w:r>
    </w:p>
    <w:p w:rsidR="00DD54B9" w:rsidRDefault="00DD54B9" w:rsidP="00DD54B9">
      <w:pPr>
        <w:spacing w:before="120"/>
        <w:rPr>
          <w:rFonts w:ascii="Arial" w:hAnsi="Arial" w:cs="Arial"/>
          <w:b/>
          <w:sz w:val="22"/>
          <w:szCs w:val="22"/>
          <w:lang w:val="sr-Cyrl-CS"/>
        </w:rPr>
      </w:pPr>
    </w:p>
    <w:p w:rsidR="00DD54B9" w:rsidRDefault="00DD54B9" w:rsidP="00DD54B9">
      <w:pPr>
        <w:spacing w:before="120"/>
        <w:rPr>
          <w:rFonts w:ascii="Arial" w:hAnsi="Arial" w:cs="Arial"/>
          <w:b/>
          <w:sz w:val="22"/>
          <w:szCs w:val="22"/>
          <w:lang w:val="sr-Cyrl-CS"/>
        </w:rPr>
      </w:pPr>
    </w:p>
    <w:p w:rsidR="00DD54B9" w:rsidRDefault="00DD54B9" w:rsidP="00DD54B9">
      <w:pPr>
        <w:spacing w:before="120"/>
        <w:rPr>
          <w:rFonts w:ascii="Arial" w:hAnsi="Arial" w:cs="Arial"/>
          <w:b/>
          <w:sz w:val="22"/>
          <w:szCs w:val="22"/>
          <w:lang w:val="sr-Cyrl-CS"/>
        </w:rPr>
      </w:pPr>
    </w:p>
    <w:p w:rsidR="00397F9E" w:rsidRDefault="00DD54B9" w:rsidP="00DD54B9">
      <w:pPr>
        <w:spacing w:before="120"/>
        <w:rPr>
          <w:rFonts w:ascii="Arial" w:hAnsi="Arial" w:cs="Arial"/>
          <w:sz w:val="22"/>
          <w:szCs w:val="22"/>
          <w:lang w:val="sr-Cyrl-CS"/>
        </w:rPr>
      </w:pPr>
      <w:r w:rsidRPr="00E672A2">
        <w:rPr>
          <w:rFonts w:ascii="Arial" w:hAnsi="Arial" w:cs="Arial"/>
          <w:b/>
          <w:u w:val="single"/>
          <w:lang w:val="sr-Cyrl-CS"/>
        </w:rPr>
        <w:t>Прилог:</w:t>
      </w:r>
      <w:r>
        <w:rPr>
          <w:rFonts w:ascii="Arial" w:hAnsi="Arial" w:cs="Arial"/>
          <w:sz w:val="22"/>
          <w:szCs w:val="22"/>
          <w:lang w:val="sr-Cyrl-CS"/>
        </w:rPr>
        <w:t xml:space="preserve"> </w:t>
      </w:r>
      <w:r>
        <w:rPr>
          <w:rFonts w:ascii="Arial" w:hAnsi="Arial" w:cs="Arial"/>
          <w:sz w:val="22"/>
          <w:szCs w:val="22"/>
          <w:lang w:val="sr-Cyrl-CS"/>
        </w:rPr>
        <w:tab/>
        <w:t>Записник са јавног надметања бр.</w:t>
      </w:r>
      <w:r w:rsidRPr="00DD54B9">
        <w:t xml:space="preserve"> </w:t>
      </w:r>
      <w:r>
        <w:t>353-3/01-27-</w:t>
      </w:r>
      <w:proofErr w:type="gramStart"/>
      <w:r>
        <w:t>12244</w:t>
      </w:r>
      <w:r w:rsidRPr="00B0304A">
        <w:rPr>
          <w:lang w:val="sr-Cyrl-CS"/>
        </w:rPr>
        <w:t xml:space="preserve">  </w:t>
      </w:r>
      <w:r>
        <w:rPr>
          <w:lang w:val="sr-Cyrl-CS"/>
        </w:rPr>
        <w:t>од</w:t>
      </w:r>
      <w:proofErr w:type="gramEnd"/>
      <w:r>
        <w:rPr>
          <w:lang w:val="sr-Cyrl-CS"/>
        </w:rPr>
        <w:t xml:space="preserve"> 21.07.2017.год.</w:t>
      </w:r>
    </w:p>
    <w:p w:rsidR="00DD54B9" w:rsidRDefault="00DD54B9" w:rsidP="00EE0CC6">
      <w:pPr>
        <w:spacing w:before="120"/>
        <w:jc w:val="right"/>
        <w:rPr>
          <w:rFonts w:ascii="Arial" w:hAnsi="Arial" w:cs="Arial"/>
          <w:sz w:val="22"/>
          <w:szCs w:val="22"/>
          <w:lang w:val="sr-Cyrl-CS"/>
        </w:rPr>
      </w:pPr>
    </w:p>
    <w:p w:rsidR="00DD54B9" w:rsidRDefault="00DD54B9" w:rsidP="00EE0CC6">
      <w:pPr>
        <w:spacing w:before="120"/>
        <w:jc w:val="right"/>
        <w:rPr>
          <w:rFonts w:ascii="Arial" w:hAnsi="Arial" w:cs="Arial"/>
          <w:sz w:val="22"/>
          <w:szCs w:val="22"/>
          <w:lang w:val="sr-Cyrl-CS"/>
        </w:rPr>
      </w:pPr>
    </w:p>
    <w:p w:rsidR="00DD54B9" w:rsidRDefault="00DD54B9" w:rsidP="00EE0CC6">
      <w:pPr>
        <w:spacing w:before="120"/>
        <w:jc w:val="right"/>
        <w:rPr>
          <w:rFonts w:ascii="Arial" w:hAnsi="Arial" w:cs="Arial"/>
          <w:sz w:val="22"/>
          <w:szCs w:val="22"/>
          <w:lang w:val="sr-Cyrl-CS"/>
        </w:rPr>
      </w:pPr>
    </w:p>
    <w:p w:rsidR="00EE0CC6" w:rsidRPr="00397F9E" w:rsidRDefault="00EE0CC6" w:rsidP="00EE0CC6">
      <w:pPr>
        <w:spacing w:before="120"/>
        <w:jc w:val="right"/>
        <w:rPr>
          <w:rFonts w:ascii="Arial" w:hAnsi="Arial" w:cs="Arial"/>
          <w:sz w:val="22"/>
          <w:szCs w:val="22"/>
          <w:lang w:val="sr-Cyrl-CS"/>
        </w:rPr>
      </w:pPr>
      <w:r w:rsidRPr="00397F9E">
        <w:rPr>
          <w:rFonts w:ascii="Arial" w:hAnsi="Arial" w:cs="Arial"/>
          <w:sz w:val="22"/>
          <w:szCs w:val="22"/>
          <w:lang w:val="sr-Cyrl-CS"/>
        </w:rPr>
        <w:t>Стечајни управник</w:t>
      </w:r>
    </w:p>
    <w:p w:rsidR="00016242" w:rsidRPr="00397F9E" w:rsidRDefault="00016242" w:rsidP="00EE0CC6">
      <w:pPr>
        <w:spacing w:before="120"/>
        <w:jc w:val="right"/>
        <w:rPr>
          <w:rFonts w:ascii="Arial" w:hAnsi="Arial" w:cs="Arial"/>
          <w:b/>
          <w:sz w:val="22"/>
          <w:szCs w:val="22"/>
          <w:lang w:val="sr-Cyrl-CS"/>
        </w:rPr>
      </w:pPr>
      <w:r w:rsidRPr="00397F9E">
        <w:rPr>
          <w:rFonts w:ascii="Arial" w:hAnsi="Arial" w:cs="Arial"/>
          <w:b/>
          <w:sz w:val="22"/>
          <w:szCs w:val="22"/>
          <w:lang w:val="sr-Cyrl-CS"/>
        </w:rPr>
        <w:t>Агенција за лиценцирање</w:t>
      </w:r>
    </w:p>
    <w:p w:rsidR="00016242" w:rsidRPr="00397F9E" w:rsidRDefault="00016242" w:rsidP="00EE0CC6">
      <w:pPr>
        <w:spacing w:before="120"/>
        <w:jc w:val="right"/>
        <w:rPr>
          <w:rFonts w:ascii="Arial" w:hAnsi="Arial" w:cs="Arial"/>
          <w:b/>
          <w:sz w:val="22"/>
          <w:szCs w:val="22"/>
          <w:lang w:val="sr-Cyrl-CS"/>
        </w:rPr>
      </w:pPr>
      <w:r w:rsidRPr="00397F9E">
        <w:rPr>
          <w:rFonts w:ascii="Arial" w:hAnsi="Arial" w:cs="Arial"/>
          <w:b/>
          <w:sz w:val="22"/>
          <w:szCs w:val="22"/>
          <w:lang w:val="sr-Cyrl-CS"/>
        </w:rPr>
        <w:t xml:space="preserve"> стечајних управника</w:t>
      </w:r>
    </w:p>
    <w:p w:rsidR="00EE0CC6" w:rsidRPr="00397F9E" w:rsidRDefault="00016242" w:rsidP="00EE0CC6">
      <w:pPr>
        <w:spacing w:before="120"/>
        <w:jc w:val="right"/>
        <w:rPr>
          <w:rFonts w:ascii="Arial" w:hAnsi="Arial" w:cs="Arial"/>
          <w:sz w:val="22"/>
          <w:szCs w:val="22"/>
          <w:lang w:val="sr-Cyrl-CS"/>
        </w:rPr>
      </w:pPr>
      <w:r w:rsidRPr="00397F9E">
        <w:rPr>
          <w:rFonts w:ascii="Arial" w:hAnsi="Arial" w:cs="Arial"/>
          <w:sz w:val="22"/>
          <w:szCs w:val="22"/>
          <w:lang w:val="sr-Cyrl-CS"/>
        </w:rPr>
        <w:t>____</w:t>
      </w:r>
      <w:r w:rsidR="00EE0CC6" w:rsidRPr="00397F9E">
        <w:rPr>
          <w:rFonts w:ascii="Arial" w:hAnsi="Arial" w:cs="Arial"/>
          <w:sz w:val="22"/>
          <w:szCs w:val="22"/>
          <w:lang w:val="sr-Cyrl-CS"/>
        </w:rPr>
        <w:t>____________________</w:t>
      </w:r>
    </w:p>
    <w:p w:rsidR="00016242" w:rsidRPr="00397F9E" w:rsidRDefault="00016242" w:rsidP="00EE0CC6">
      <w:pPr>
        <w:spacing w:before="120"/>
        <w:jc w:val="both"/>
        <w:rPr>
          <w:rFonts w:ascii="Arial" w:hAnsi="Arial" w:cs="Arial"/>
          <w:b/>
          <w:sz w:val="22"/>
          <w:szCs w:val="22"/>
          <w:lang w:val="sr-Cyrl-CS"/>
        </w:rPr>
      </w:pP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t>Повереник</w:t>
      </w:r>
    </w:p>
    <w:p w:rsidR="00016242" w:rsidRDefault="00016242" w:rsidP="00EE0CC6">
      <w:pPr>
        <w:spacing w:before="120"/>
        <w:jc w:val="both"/>
        <w:rPr>
          <w:rFonts w:ascii="Arial" w:hAnsi="Arial" w:cs="Arial"/>
          <w:b/>
          <w:sz w:val="22"/>
          <w:szCs w:val="22"/>
          <w:lang w:val="sr-Cyrl-CS"/>
        </w:rPr>
      </w:pP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r>
      <w:r w:rsidRPr="00397F9E">
        <w:rPr>
          <w:rFonts w:ascii="Arial" w:hAnsi="Arial" w:cs="Arial"/>
          <w:b/>
          <w:sz w:val="22"/>
          <w:szCs w:val="22"/>
          <w:lang w:val="sr-Cyrl-CS"/>
        </w:rPr>
        <w:tab/>
        <w:t xml:space="preserve">           ( Предраг Манојловић)</w:t>
      </w:r>
    </w:p>
    <w:p w:rsidR="00DD54B9" w:rsidRDefault="00DD54B9" w:rsidP="00EE0CC6">
      <w:pPr>
        <w:spacing w:before="120"/>
        <w:jc w:val="both"/>
        <w:rPr>
          <w:rFonts w:ascii="Arial" w:hAnsi="Arial" w:cs="Arial"/>
          <w:b/>
          <w:sz w:val="22"/>
          <w:szCs w:val="22"/>
          <w:lang w:val="sr-Cyrl-CS"/>
        </w:rPr>
      </w:pPr>
    </w:p>
    <w:p w:rsidR="00DD54B9" w:rsidRDefault="00DD54B9" w:rsidP="00EE0CC6">
      <w:pPr>
        <w:spacing w:before="120"/>
        <w:jc w:val="both"/>
        <w:rPr>
          <w:rFonts w:ascii="Arial" w:hAnsi="Arial" w:cs="Arial"/>
          <w:b/>
          <w:sz w:val="22"/>
          <w:szCs w:val="22"/>
          <w:lang w:val="sr-Cyrl-CS"/>
        </w:rPr>
      </w:pPr>
    </w:p>
    <w:p w:rsidR="00DD54B9" w:rsidRDefault="00DD54B9" w:rsidP="00EE0CC6">
      <w:pPr>
        <w:spacing w:before="120"/>
        <w:jc w:val="both"/>
        <w:rPr>
          <w:rFonts w:ascii="Arial" w:hAnsi="Arial" w:cs="Arial"/>
          <w:b/>
          <w:sz w:val="22"/>
          <w:szCs w:val="22"/>
          <w:lang w:val="sr-Cyrl-CS"/>
        </w:rPr>
      </w:pPr>
    </w:p>
    <w:p w:rsidR="00DD54B9" w:rsidRDefault="00DD54B9" w:rsidP="00EE0CC6">
      <w:pPr>
        <w:spacing w:before="120"/>
        <w:jc w:val="both"/>
        <w:rPr>
          <w:rFonts w:ascii="Arial" w:hAnsi="Arial" w:cs="Arial"/>
          <w:b/>
          <w:sz w:val="22"/>
          <w:szCs w:val="22"/>
          <w:lang w:val="sr-Cyrl-CS"/>
        </w:rPr>
      </w:pPr>
    </w:p>
    <w:p w:rsidR="00DD54B9" w:rsidRDefault="00DD54B9" w:rsidP="00EE0CC6">
      <w:pPr>
        <w:spacing w:before="120"/>
        <w:jc w:val="both"/>
        <w:rPr>
          <w:rFonts w:ascii="Arial" w:hAnsi="Arial" w:cs="Arial"/>
          <w:b/>
          <w:sz w:val="22"/>
          <w:szCs w:val="22"/>
          <w:lang w:val="sr-Cyrl-CS"/>
        </w:rPr>
      </w:pPr>
    </w:p>
    <w:p w:rsidR="00DD54B9" w:rsidRPr="00397F9E" w:rsidRDefault="00DD54B9" w:rsidP="00EE0CC6">
      <w:pPr>
        <w:spacing w:before="120"/>
        <w:jc w:val="both"/>
        <w:rPr>
          <w:rFonts w:ascii="Arial" w:hAnsi="Arial" w:cs="Arial"/>
          <w:b/>
          <w:sz w:val="22"/>
          <w:szCs w:val="22"/>
          <w:lang w:val="sr-Cyrl-CS"/>
        </w:rPr>
      </w:pPr>
    </w:p>
    <w:p w:rsidR="00EE0CC6" w:rsidRPr="00397F9E" w:rsidRDefault="00EE0CC6" w:rsidP="00EE0CC6">
      <w:pPr>
        <w:pBdr>
          <w:top w:val="single" w:sz="4" w:space="1" w:color="auto"/>
        </w:pBdr>
        <w:spacing w:before="120"/>
        <w:jc w:val="both"/>
        <w:rPr>
          <w:rFonts w:ascii="Arial" w:hAnsi="Arial" w:cs="Arial"/>
          <w:b/>
          <w:sz w:val="22"/>
          <w:szCs w:val="22"/>
          <w:lang w:val="sr-Latn-CS"/>
        </w:rPr>
      </w:pPr>
      <w:r w:rsidRPr="00397F9E">
        <w:rPr>
          <w:rFonts w:ascii="Arial" w:hAnsi="Arial" w:cs="Arial"/>
          <w:b/>
          <w:sz w:val="22"/>
          <w:szCs w:val="22"/>
          <w:lang w:val="sr-Cyrl-CS"/>
        </w:rPr>
        <w:t xml:space="preserve">Поука о правном леку: </w:t>
      </w:r>
    </w:p>
    <w:p w:rsidR="00676CDE" w:rsidRPr="0037768F" w:rsidRDefault="00EE0CC6" w:rsidP="0037768F">
      <w:pPr>
        <w:spacing w:before="120"/>
        <w:jc w:val="both"/>
        <w:rPr>
          <w:rFonts w:ascii="Arial" w:hAnsi="Arial" w:cs="Arial"/>
          <w:sz w:val="22"/>
          <w:szCs w:val="22"/>
          <w:lang w:val="sr-Cyrl-CS"/>
        </w:rPr>
      </w:pPr>
      <w:r w:rsidRPr="00397F9E">
        <w:rPr>
          <w:rFonts w:ascii="Arial" w:hAnsi="Arial" w:cs="Arial"/>
          <w:sz w:val="22"/>
          <w:szCs w:val="22"/>
          <w:lang w:val="sr-Cyrl-CS"/>
        </w:rPr>
        <w:t>Повериоци могу поднети приговор стечајном судији на извршену продају најкасније у року од 10 дана од извршене продаје, ако за њега постоји основ. Обична тврдња да је постигнута цена прениска није довољан основ за подношење приговора. Приговор не утиче на извршену продају.</w:t>
      </w:r>
    </w:p>
    <w:sectPr w:rsidR="00676CDE" w:rsidRPr="0037768F" w:rsidSect="00756B61">
      <w:headerReference w:type="default" r:id="rId8"/>
      <w:footerReference w:type="even" r:id="rId9"/>
      <w:footerReference w:type="default" r:id="rId10"/>
      <w:pgSz w:w="11907" w:h="16840" w:code="9"/>
      <w:pgMar w:top="1134" w:right="1134"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B06" w:rsidRDefault="00961B06" w:rsidP="00C24BBB">
      <w:r>
        <w:separator/>
      </w:r>
    </w:p>
  </w:endnote>
  <w:endnote w:type="continuationSeparator" w:id="0">
    <w:p w:rsidR="00961B06" w:rsidRDefault="00961B06" w:rsidP="00C24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61" w:rsidRDefault="00F97C07">
    <w:pPr>
      <w:pStyle w:val="Footer"/>
      <w:framePr w:wrap="around" w:vAnchor="text" w:hAnchor="margin" w:xAlign="right" w:y="1"/>
      <w:rPr>
        <w:rStyle w:val="PageNumber"/>
      </w:rPr>
    </w:pPr>
    <w:r>
      <w:rPr>
        <w:rStyle w:val="PageNumber"/>
      </w:rPr>
      <w:fldChar w:fldCharType="begin"/>
    </w:r>
    <w:r w:rsidR="00702143">
      <w:rPr>
        <w:rStyle w:val="PageNumber"/>
      </w:rPr>
      <w:instrText xml:space="preserve">PAGE  </w:instrText>
    </w:r>
    <w:r>
      <w:rPr>
        <w:rStyle w:val="PageNumber"/>
      </w:rPr>
      <w:fldChar w:fldCharType="end"/>
    </w:r>
  </w:p>
  <w:p w:rsidR="00756B61" w:rsidRDefault="00961B0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61" w:rsidRDefault="00961B0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B06" w:rsidRDefault="00961B06" w:rsidP="00C24BBB">
      <w:r>
        <w:separator/>
      </w:r>
    </w:p>
  </w:footnote>
  <w:footnote w:type="continuationSeparator" w:id="0">
    <w:p w:rsidR="00961B06" w:rsidRDefault="00961B06" w:rsidP="00C24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61" w:rsidRPr="003321FC" w:rsidRDefault="00702143" w:rsidP="00756B61">
    <w:pPr>
      <w:pBdr>
        <w:bottom w:val="single" w:sz="4" w:space="1" w:color="auto"/>
      </w:pBdr>
      <w:tabs>
        <w:tab w:val="left" w:pos="1800"/>
      </w:tabs>
      <w:ind w:left="1800" w:hanging="1800"/>
      <w:rPr>
        <w:rFonts w:ascii="Arial" w:hAnsi="Arial" w:cs="Arial"/>
        <w:sz w:val="22"/>
        <w:szCs w:val="22"/>
        <w:lang w:val="ru-RU"/>
      </w:rPr>
    </w:pPr>
    <w:r w:rsidRPr="003321FC">
      <w:rPr>
        <w:rFonts w:ascii="Arial" w:hAnsi="Arial" w:cs="Arial"/>
        <w:sz w:val="22"/>
        <w:szCs w:val="22"/>
        <w:lang w:val="sr-Cyrl-CS"/>
      </w:rPr>
      <w:t xml:space="preserve">Образац Ст. 86 - </w:t>
    </w:r>
    <w:r w:rsidRPr="003321FC">
      <w:rPr>
        <w:rFonts w:ascii="Arial" w:hAnsi="Arial" w:cs="Arial"/>
        <w:sz w:val="22"/>
        <w:szCs w:val="22"/>
        <w:lang w:val="sr-Cyrl-CS"/>
      </w:rPr>
      <w:tab/>
    </w:r>
    <w:r w:rsidRPr="003321FC">
      <w:rPr>
        <w:rFonts w:ascii="Arial" w:hAnsi="Arial" w:cs="Arial"/>
        <w:sz w:val="22"/>
        <w:szCs w:val="22"/>
        <w:lang w:val="ru-RU"/>
      </w:rPr>
      <w:t>Обавештење о извршеној продаји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D285C"/>
    <w:multiLevelType w:val="hybridMultilevel"/>
    <w:tmpl w:val="CD6C4F20"/>
    <w:lvl w:ilvl="0" w:tplc="04090001">
      <w:start w:val="1"/>
      <w:numFmt w:val="bullet"/>
      <w:lvlText w:val=""/>
      <w:lvlJc w:val="left"/>
      <w:pPr>
        <w:ind w:left="720" w:hanging="360"/>
      </w:pPr>
      <w:rPr>
        <w:rFonts w:ascii="Symbol" w:hAnsi="Symbol" w:hint="default"/>
        <w:u w:val="no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3C91346D"/>
    <w:multiLevelType w:val="multilevel"/>
    <w:tmpl w:val="3886C4C4"/>
    <w:lvl w:ilvl="0">
      <w:start w:val="1"/>
      <w:numFmt w:val="bullet"/>
      <w:lvlText w:val="–"/>
      <w:lvlJc w:val="left"/>
      <w:pPr>
        <w:tabs>
          <w:tab w:val="num" w:pos="1080"/>
        </w:tabs>
        <w:ind w:left="1080" w:hanging="360"/>
      </w:pPr>
      <w:rPr>
        <w:rFonts w:hAnsi="Tahoma" w:hint="default"/>
        <w:color w:val="auto"/>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584814DE"/>
    <w:multiLevelType w:val="hybridMultilevel"/>
    <w:tmpl w:val="63A65BA8"/>
    <w:lvl w:ilvl="0" w:tplc="FF529418">
      <w:start w:val="9"/>
      <w:numFmt w:val="bullet"/>
      <w:lvlText w:val="-"/>
      <w:lvlJc w:val="left"/>
      <w:pPr>
        <w:ind w:left="720" w:hanging="360"/>
      </w:pPr>
      <w:rPr>
        <w:rFonts w:ascii="Arial" w:eastAsia="Times New Roman" w:hAnsi="Arial" w:cs="Arial" w:hint="default"/>
        <w:u w:val="no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5DA1323E"/>
    <w:multiLevelType w:val="multilevel"/>
    <w:tmpl w:val="87266636"/>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524583D"/>
    <w:multiLevelType w:val="hybridMultilevel"/>
    <w:tmpl w:val="CAC2ED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0CC6"/>
    <w:rsid w:val="00016242"/>
    <w:rsid w:val="00130E97"/>
    <w:rsid w:val="001453C6"/>
    <w:rsid w:val="00195940"/>
    <w:rsid w:val="002209B5"/>
    <w:rsid w:val="00222A89"/>
    <w:rsid w:val="00223751"/>
    <w:rsid w:val="0036173F"/>
    <w:rsid w:val="0037768F"/>
    <w:rsid w:val="00397F9E"/>
    <w:rsid w:val="00413984"/>
    <w:rsid w:val="00495713"/>
    <w:rsid w:val="004E5015"/>
    <w:rsid w:val="0052131F"/>
    <w:rsid w:val="006240E9"/>
    <w:rsid w:val="00676CDE"/>
    <w:rsid w:val="006D04DF"/>
    <w:rsid w:val="006E23BA"/>
    <w:rsid w:val="00702143"/>
    <w:rsid w:val="00716EEF"/>
    <w:rsid w:val="00807762"/>
    <w:rsid w:val="008E6A79"/>
    <w:rsid w:val="00961B06"/>
    <w:rsid w:val="00993443"/>
    <w:rsid w:val="00B40AF9"/>
    <w:rsid w:val="00BD04EC"/>
    <w:rsid w:val="00C24BBB"/>
    <w:rsid w:val="00DD54B9"/>
    <w:rsid w:val="00E672A2"/>
    <w:rsid w:val="00EA663A"/>
    <w:rsid w:val="00EB7445"/>
    <w:rsid w:val="00EE0CC6"/>
    <w:rsid w:val="00F033AE"/>
    <w:rsid w:val="00F97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C6"/>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0CC6"/>
    <w:pPr>
      <w:tabs>
        <w:tab w:val="center" w:pos="4320"/>
        <w:tab w:val="right" w:pos="8640"/>
      </w:tabs>
    </w:pPr>
    <w:rPr>
      <w:sz w:val="20"/>
      <w:szCs w:val="20"/>
      <w:lang w:val="en-AU"/>
    </w:rPr>
  </w:style>
  <w:style w:type="character" w:customStyle="1" w:styleId="FooterChar">
    <w:name w:val="Footer Char"/>
    <w:basedOn w:val="DefaultParagraphFont"/>
    <w:link w:val="Footer"/>
    <w:rsid w:val="00EE0CC6"/>
    <w:rPr>
      <w:rFonts w:eastAsia="Times New Roman"/>
      <w:sz w:val="20"/>
      <w:szCs w:val="20"/>
      <w:lang w:val="en-AU"/>
    </w:rPr>
  </w:style>
  <w:style w:type="character" w:styleId="PageNumber">
    <w:name w:val="page number"/>
    <w:basedOn w:val="DefaultParagraphFont"/>
    <w:rsid w:val="00EE0CC6"/>
  </w:style>
  <w:style w:type="character" w:styleId="Hyperlink">
    <w:name w:val="Hyperlink"/>
    <w:basedOn w:val="DefaultParagraphFont"/>
    <w:uiPriority w:val="99"/>
    <w:unhideWhenUsed/>
    <w:rsid w:val="008E6A79"/>
    <w:rPr>
      <w:color w:val="0000FF" w:themeColor="hyperlink"/>
      <w:u w:val="single"/>
    </w:rPr>
  </w:style>
  <w:style w:type="paragraph" w:styleId="ListParagraph">
    <w:name w:val="List Paragraph"/>
    <w:basedOn w:val="Normal"/>
    <w:uiPriority w:val="34"/>
    <w:qFormat/>
    <w:rsid w:val="00DD54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ojlovic01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PRESA</dc:creator>
  <cp:lastModifiedBy>PRESA</cp:lastModifiedBy>
  <cp:revision>23</cp:revision>
  <cp:lastPrinted>2017-07-24T10:55:00Z</cp:lastPrinted>
  <dcterms:created xsi:type="dcterms:W3CDTF">2017-07-24T10:30:00Z</dcterms:created>
  <dcterms:modified xsi:type="dcterms:W3CDTF">2017-07-24T11:58:00Z</dcterms:modified>
</cp:coreProperties>
</file>